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9EC" w:rsidRDefault="0051152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СОГЛАШЕНИЕ № 11-ОМС</w:t>
      </w:r>
    </w:p>
    <w:p w:rsidR="003B19EC" w:rsidRDefault="00511525">
      <w:pPr>
        <w:spacing w:after="0"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Предгорного муниципального округа Ставропольского края </w:t>
      </w:r>
    </w:p>
    <w:p w:rsidR="003B19EC" w:rsidRDefault="003B19EC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</w:t>
      </w:r>
      <w:r>
        <w:rPr>
          <w:rFonts w:ascii="Times New Roman" w:hAnsi="Times New Roman"/>
          <w:sz w:val="28"/>
        </w:rPr>
        <w:t>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</w:t>
      </w:r>
      <w:r>
        <w:rPr>
          <w:rFonts w:ascii="Times New Roman" w:hAnsi="Times New Roman"/>
          <w:sz w:val="28"/>
        </w:rPr>
        <w:t>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</w:t>
      </w:r>
      <w:r>
        <w:rPr>
          <w:rFonts w:ascii="Times New Roman" w:hAnsi="Times New Roman"/>
          <w:sz w:val="28"/>
        </w:rPr>
        <w:t>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и организациями, указанными</w:t>
      </w:r>
      <w:r>
        <w:rPr>
          <w:rFonts w:ascii="Times New Roman" w:hAnsi="Times New Roman"/>
          <w:sz w:val="28"/>
        </w:rPr>
        <w:t xml:space="preserve"> в части 1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Courier New" w:hAnsi="Courier New"/>
          <w:sz w:val="28"/>
        </w:rPr>
        <w:t xml:space="preserve"> </w:t>
      </w:r>
      <w:r>
        <w:rPr>
          <w:rFonts w:ascii="Times New Roman" w:hAnsi="Times New Roman"/>
          <w:sz w:val="28"/>
        </w:rPr>
        <w:t>далее именуемое УМФЦ, в лице директора Шишковой Татьяны Семеновны, действующей на основании Устава, с одной стороны, 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8"/>
        </w:rPr>
        <w:t>администрация Пре</w:t>
      </w:r>
      <w:r>
        <w:rPr>
          <w:rFonts w:ascii="Times New Roman" w:hAnsi="Times New Roman"/>
          <w:sz w:val="28"/>
        </w:rPr>
        <w:t>дгорного муниципального округа Ставропольского края, далее именуемый Орган, в лице главы Предгорного муниципального округа Ставропольского края  Бондаренко Николая Николаевича, действующего на основании Устава Предгорного муниципального округа Ставропольск</w:t>
      </w:r>
      <w:r>
        <w:rPr>
          <w:rFonts w:ascii="Times New Roman" w:hAnsi="Times New Roman"/>
          <w:sz w:val="28"/>
        </w:rPr>
        <w:t>ого края, с другой стороны, именуемые в дальнейшем Стороны, на основании статьи 18 Федерального закона от 27 июля 2010 г. № 210-ФЗ «Об организации предоставления государственных и муниципальных услуг» (далее – Федеральный закон № 210-ФЗ) заключили настояще</w:t>
      </w:r>
      <w:r>
        <w:rPr>
          <w:rFonts w:ascii="Times New Roman" w:hAnsi="Times New Roman"/>
          <w:sz w:val="28"/>
        </w:rPr>
        <w:t>е Соглашение о нижеследующем</w:t>
      </w:r>
      <w:r>
        <w:rPr>
          <w:rFonts w:ascii="Times New Roman" w:hAnsi="Times New Roman"/>
          <w:sz w:val="26"/>
        </w:rPr>
        <w:t>.</w:t>
      </w:r>
    </w:p>
    <w:p w:rsidR="003B19EC" w:rsidRDefault="003B19EC">
      <w:pPr>
        <w:pStyle w:val="ConsPlusNonformat"/>
        <w:jc w:val="both"/>
        <w:rPr>
          <w:rFonts w:ascii="Times New Roman" w:hAnsi="Times New Roman"/>
          <w:sz w:val="26"/>
        </w:rPr>
      </w:pPr>
    </w:p>
    <w:p w:rsidR="003B19EC" w:rsidRDefault="0051152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1. Предмет Соглашения </w:t>
      </w:r>
    </w:p>
    <w:p w:rsidR="003B19EC" w:rsidRDefault="00511525">
      <w:pPr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</w:t>
      </w:r>
      <w:r>
        <w:rPr>
          <w:rFonts w:ascii="XO Thames" w:hAnsi="XO Thames"/>
          <w:sz w:val="28"/>
        </w:rPr>
        <w:t xml:space="preserve">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7" w:tooltip="consultantplus://offline/ref=5C35F9496C39E1CB0D563CE97943D7A7188970945918DF6666E281810E5DA542ED2C84240E6F14A1dBb9O" w:history="1">
        <w:r>
          <w:rPr>
            <w:rStyle w:val="17"/>
            <w:rFonts w:ascii="XO Thames" w:hAnsi="XO Thames"/>
            <w:color w:val="000000"/>
            <w:sz w:val="28"/>
            <w:u w:val="none"/>
          </w:rPr>
          <w:t>части 1</w:t>
        </w:r>
        <w:r>
          <w:rPr>
            <w:rStyle w:val="17"/>
            <w:rFonts w:ascii="XO Thames" w:hAnsi="XO Thames"/>
            <w:color w:val="000000"/>
            <w:sz w:val="28"/>
            <w:u w:val="none"/>
            <w:vertAlign w:val="superscript"/>
          </w:rPr>
          <w:t>1</w:t>
        </w:r>
        <w:r>
          <w:rPr>
            <w:rStyle w:val="17"/>
            <w:rFonts w:ascii="XO Thames" w:hAnsi="XO Thames"/>
            <w:color w:val="000000"/>
            <w:sz w:val="28"/>
            <w:u w:val="none"/>
          </w:rPr>
          <w:t xml:space="preserve"> статьи </w:t>
        </w:r>
        <w:r>
          <w:rPr>
            <w:rStyle w:val="17"/>
            <w:rFonts w:ascii="XO Thames" w:hAnsi="XO Thames"/>
            <w:color w:val="000000"/>
            <w:sz w:val="28"/>
            <w:u w:val="none"/>
          </w:rPr>
          <w:t>16</w:t>
        </w:r>
      </w:hyperlink>
      <w:r>
        <w:rPr>
          <w:rFonts w:ascii="XO Thames" w:hAnsi="XO Thames"/>
          <w:sz w:val="28"/>
        </w:rPr>
        <w:t xml:space="preserve"> Федерального закона № 210-ФЗ (далее соответственно – </w:t>
      </w:r>
      <w:r>
        <w:rPr>
          <w:rFonts w:ascii="XO Thames" w:hAnsi="XO Thames"/>
          <w:sz w:val="28"/>
        </w:rPr>
        <w:lastRenderedPageBreak/>
        <w:t>МФЦ, привлекаемые организации, технологическая схема), перечень которых приведен в Приложении 2 к настоящему Соглашению.</w:t>
      </w:r>
    </w:p>
    <w:p w:rsidR="003B19EC" w:rsidRDefault="00511525">
      <w:pPr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специализированных МФЦ, ориентированных на обслуживание субъектов малого и</w:t>
      </w:r>
      <w:r>
        <w:rPr>
          <w:rFonts w:ascii="XO Thames" w:hAnsi="XO Thames"/>
          <w:sz w:val="28"/>
        </w:rPr>
        <w:t xml:space="preserve">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</w:t>
      </w:r>
      <w:r>
        <w:rPr>
          <w:rFonts w:ascii="XO Thames" w:hAnsi="XO Thames"/>
          <w:sz w:val="28"/>
        </w:rPr>
        <w:t>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3B19EC" w:rsidRDefault="003B19EC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</w:p>
    <w:p w:rsidR="003B19EC" w:rsidRDefault="00511525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 Права и обязанности Органа </w:t>
      </w:r>
    </w:p>
    <w:p w:rsidR="003B19EC" w:rsidRDefault="00511525">
      <w:pPr>
        <w:spacing w:after="0"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Орган вправе: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</w:t>
      </w:r>
      <w:r>
        <w:rPr>
          <w:rFonts w:ascii="Times New Roman" w:hAnsi="Times New Roman"/>
          <w:sz w:val="28"/>
        </w:rPr>
        <w:t xml:space="preserve">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2.1.2. направлять в УМФЦ предложения по совершенствованию деятельности МФЦ и привлекаемых организ</w:t>
      </w:r>
      <w:r>
        <w:rPr>
          <w:rFonts w:ascii="Times New Roman" w:hAnsi="Times New Roman"/>
          <w:sz w:val="28"/>
        </w:rPr>
        <w:t xml:space="preserve">аций;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2.1.3. выступать с предложениями о пересмотре сроков и условий настоящего Соглашения;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</w:t>
      </w:r>
      <w:r>
        <w:rPr>
          <w:rFonts w:ascii="Times New Roman" w:hAnsi="Times New Roman"/>
          <w:sz w:val="28"/>
        </w:rPr>
        <w:t xml:space="preserve">астоящим Соглашением.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Орган обязан: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</w:t>
      </w:r>
      <w:r>
        <w:rPr>
          <w:rFonts w:ascii="Times New Roman" w:hAnsi="Times New Roman"/>
          <w:sz w:val="28"/>
        </w:rPr>
        <w:t>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</w:t>
      </w:r>
      <w:r>
        <w:rPr>
          <w:rFonts w:ascii="Times New Roman" w:hAnsi="Times New Roman"/>
          <w:sz w:val="28"/>
        </w:rPr>
        <w:t>жении 1 к настоящему Соглашению;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2.2.2.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2.2.3. информировать заявителей о возможности получения госу</w:t>
      </w:r>
      <w:r>
        <w:rPr>
          <w:rFonts w:ascii="Times New Roman" w:hAnsi="Times New Roman"/>
          <w:sz w:val="28"/>
        </w:rPr>
        <w:t>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</w:t>
      </w:r>
      <w:r>
        <w:rPr>
          <w:rFonts w:ascii="Times New Roman" w:hAnsi="Times New Roman"/>
          <w:sz w:val="28"/>
        </w:rPr>
        <w:t xml:space="preserve">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</w:t>
      </w:r>
      <w:r>
        <w:rPr>
          <w:rFonts w:ascii="Times New Roman" w:hAnsi="Times New Roman"/>
          <w:sz w:val="28"/>
        </w:rPr>
        <w:lastRenderedPageBreak/>
        <w:t>системы «Портал государственных и муниципальных услуг</w:t>
      </w:r>
      <w:r>
        <w:rPr>
          <w:rFonts w:ascii="Times New Roman" w:hAnsi="Times New Roman"/>
          <w:sz w:val="28"/>
        </w:rPr>
        <w:t xml:space="preserve">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2.2.4.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2.2.5.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2.2.6. направлять в УМФЦ уведомления об изменении нормативных правовых актов (муниципальных </w:t>
      </w:r>
      <w:r>
        <w:rPr>
          <w:rFonts w:ascii="Times New Roman" w:hAnsi="Times New Roman"/>
          <w:sz w:val="28"/>
        </w:rPr>
        <w:t>правовых актов), регулирующих отношения, возникающие в связи с предоставлением государственных (муниципальных) услуг Органа по принципу «одного окна» в МФЦ, не позднее 5 (пяти) рабочих дней после официального опубликования нормативных правовых актов (муниц</w:t>
      </w:r>
      <w:r>
        <w:rPr>
          <w:rFonts w:ascii="Times New Roman" w:hAnsi="Times New Roman"/>
          <w:sz w:val="28"/>
        </w:rPr>
        <w:t>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</w:t>
      </w:r>
      <w:r>
        <w:rPr>
          <w:rFonts w:ascii="Times New Roman" w:hAnsi="Times New Roman"/>
          <w:sz w:val="28"/>
        </w:rPr>
        <w:t>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</w:t>
      </w:r>
      <w:r>
        <w:rPr>
          <w:rFonts w:ascii="Times New Roman" w:hAnsi="Times New Roman"/>
          <w:sz w:val="28"/>
        </w:rPr>
        <w:t>огласованию с УМФЦ;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2.2.7.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</w:t>
      </w:r>
      <w:r>
        <w:rPr>
          <w:rFonts w:ascii="Times New Roman" w:hAnsi="Times New Roman"/>
          <w:sz w:val="28"/>
        </w:rPr>
        <w:t>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</w:t>
      </w:r>
      <w:r>
        <w:rPr>
          <w:rFonts w:ascii="Times New Roman" w:hAnsi="Times New Roman"/>
          <w:sz w:val="28"/>
        </w:rPr>
        <w:t xml:space="preserve">ерации и принятыми в соответствии с федеральными законами нормативными правовыми актами субъектов Российской Федерации;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2.2.8. обеспечивать возмещение затрат МФЦ и УМФЦ (для возмещения затрат привлекаемой организации) в порядке, предусмотренном настоящим </w:t>
      </w:r>
      <w:r>
        <w:rPr>
          <w:rFonts w:ascii="Times New Roman" w:hAnsi="Times New Roman"/>
          <w:sz w:val="28"/>
        </w:rPr>
        <w:t>Соглашением;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2.2.9.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</w:t>
      </w:r>
      <w:r>
        <w:rPr>
          <w:rFonts w:ascii="Times New Roman" w:hAnsi="Times New Roman"/>
          <w:sz w:val="28"/>
        </w:rPr>
        <w:t xml:space="preserve">оящему Соглашению;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2.2.10.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2.2.11. заблаговременно уведомлять УМФЦ, МФЦ и привлека</w:t>
      </w:r>
      <w:r>
        <w:rPr>
          <w:rFonts w:ascii="Times New Roman" w:hAnsi="Times New Roman"/>
          <w:sz w:val="28"/>
        </w:rPr>
        <w:t>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2.2.12. обеспеч</w:t>
      </w:r>
      <w:r>
        <w:rPr>
          <w:rFonts w:ascii="Times New Roman" w:hAnsi="Times New Roman"/>
          <w:sz w:val="28"/>
        </w:rPr>
        <w:t>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2.2.13. обеспечить исправление технических ошибок в документах, являющихся результатами предоставления за</w:t>
      </w:r>
      <w:r>
        <w:rPr>
          <w:rFonts w:ascii="Times New Roman" w:hAnsi="Times New Roman"/>
          <w:sz w:val="28"/>
        </w:rPr>
        <w:t>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2.2.14. обеспечить предоставление государственных (муниципальных) услуг в МФЦ, учредителем которого является Орган, в соответст</w:t>
      </w:r>
      <w:r>
        <w:rPr>
          <w:rFonts w:ascii="Times New Roman" w:hAnsi="Times New Roman"/>
          <w:sz w:val="28"/>
        </w:rPr>
        <w:t xml:space="preserve">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2.2.15. направлять ежеквартально </w:t>
      </w:r>
      <w:r>
        <w:rPr>
          <w:rFonts w:ascii="Times New Roman" w:hAnsi="Times New Roman"/>
          <w:sz w:val="28"/>
        </w:rPr>
        <w:t>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3B19EC" w:rsidRDefault="003B19E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B19EC" w:rsidRDefault="00511525">
      <w:pPr>
        <w:pStyle w:val="1f2"/>
        <w:keepNext/>
        <w:keepLines/>
        <w:numPr>
          <w:ilvl w:val="0"/>
          <w:numId w:val="1"/>
        </w:numPr>
        <w:tabs>
          <w:tab w:val="left" w:pos="3437"/>
        </w:tabs>
        <w:spacing w:before="0" w:after="0" w:line="240" w:lineRule="exact"/>
        <w:ind w:left="3100"/>
        <w:rPr>
          <w:sz w:val="28"/>
        </w:rPr>
      </w:pPr>
      <w:bookmarkStart w:id="1" w:name="bookmark0"/>
      <w:r>
        <w:rPr>
          <w:sz w:val="28"/>
        </w:rPr>
        <w:t>Права и обязанности УМФЦ</w:t>
      </w:r>
      <w:bookmarkEnd w:id="1"/>
      <w:r>
        <w:rPr>
          <w:sz w:val="28"/>
        </w:rPr>
        <w:t xml:space="preserve"> </w:t>
      </w:r>
    </w:p>
    <w:p w:rsidR="003B19EC" w:rsidRDefault="003B19EC">
      <w:pPr>
        <w:pStyle w:val="1f2"/>
        <w:keepNext/>
        <w:keepLines/>
        <w:tabs>
          <w:tab w:val="left" w:pos="3437"/>
        </w:tabs>
        <w:spacing w:before="0" w:after="0" w:line="240" w:lineRule="exact"/>
        <w:ind w:left="3100" w:firstLine="0"/>
        <w:rPr>
          <w:sz w:val="28"/>
        </w:rPr>
      </w:pPr>
    </w:p>
    <w:p w:rsidR="003B19EC" w:rsidRDefault="00511525">
      <w:pPr>
        <w:pStyle w:val="43"/>
        <w:numPr>
          <w:ilvl w:val="1"/>
          <w:numId w:val="1"/>
        </w:numPr>
        <w:spacing w:after="0" w:line="240" w:lineRule="auto"/>
        <w:ind w:firstLine="709"/>
        <w:rPr>
          <w:sz w:val="28"/>
        </w:rPr>
      </w:pPr>
      <w:r>
        <w:rPr>
          <w:sz w:val="28"/>
        </w:rPr>
        <w:t xml:space="preserve"> УМФЦ вправе: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 вы</w:t>
      </w:r>
      <w:r>
        <w:rPr>
          <w:sz w:val="28"/>
        </w:rPr>
        <w:t>ступать с предложениями о пересмотре условий и сроков настоящего Соглашения, а также с предложениями о внесении изменений в нормативные правовые акты (муниципальных правовых актов), регламентирующие порядок и условия предоставления в МФЦ и привлекаемых орг</w:t>
      </w:r>
      <w:r>
        <w:rPr>
          <w:sz w:val="28"/>
        </w:rPr>
        <w:t>анизациях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 запрашивать и получать в соответствии с частью 2 ст</w:t>
      </w:r>
      <w:r>
        <w:rPr>
          <w:sz w:val="28"/>
        </w:rPr>
        <w:t>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 с целью организации предоставления государс</w:t>
      </w:r>
      <w:r>
        <w:rPr>
          <w:sz w:val="28"/>
        </w:rPr>
        <w:t xml:space="preserve">твенных (муниципальных) услуг, предусмотренных Приложением 1 к настоящему Соглашению, заключать договоры с МФЦ и привлекаемыми организациями в </w:t>
      </w:r>
      <w:r>
        <w:rPr>
          <w:sz w:val="28"/>
        </w:rPr>
        <w:lastRenderedPageBreak/>
        <w:t>порядке, предусмотренном Правилами, настоящим Соглашением;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представлять интересы заявителей при взаимодействии с </w:t>
      </w:r>
      <w:r>
        <w:rPr>
          <w:sz w:val="28"/>
        </w:rPr>
        <w:t>органом, в том числе с использованием информационно-технологической и коммуникационной инфраструктуры.</w:t>
      </w:r>
    </w:p>
    <w:p w:rsidR="003B19EC" w:rsidRDefault="00511525">
      <w:pPr>
        <w:pStyle w:val="43"/>
        <w:numPr>
          <w:ilvl w:val="1"/>
          <w:numId w:val="1"/>
        </w:numPr>
        <w:tabs>
          <w:tab w:val="left" w:pos="1294"/>
        </w:tabs>
        <w:spacing w:after="0" w:line="240" w:lineRule="auto"/>
        <w:ind w:firstLine="709"/>
        <w:rPr>
          <w:sz w:val="28"/>
        </w:rPr>
      </w:pPr>
      <w:r>
        <w:rPr>
          <w:sz w:val="28"/>
        </w:rPr>
        <w:t>УМФЦ обязан: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</w:t>
      </w:r>
      <w:r>
        <w:rPr>
          <w:sz w:val="28"/>
        </w:rPr>
        <w:t xml:space="preserve">ления государственных (муниципальных) услуг в МФЦ и привлекаемых организациях; 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</w:t>
      </w:r>
      <w:r>
        <w:rPr>
          <w:sz w:val="28"/>
        </w:rPr>
        <w:t xml:space="preserve">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</w:t>
      </w:r>
      <w:r>
        <w:rPr>
          <w:sz w:val="28"/>
        </w:rPr>
        <w:t>предоставления государственных и муниципальных услуг в Ставропольском крае» (далее – ГИС МФЦ);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</w:t>
      </w:r>
      <w:r>
        <w:rPr>
          <w:sz w:val="28"/>
        </w:rPr>
        <w:t>данных;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>проводить мероприятия, направленные на обучение и повышение квалификации сотрудников УМФЦ, МФЦ и привлекаемых организаций в сфере предост</w:t>
      </w:r>
      <w:r>
        <w:rPr>
          <w:sz w:val="28"/>
        </w:rPr>
        <w:t>авления соответствующих государственных (муниципальных) услуг;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 соблюдать при предоставлении государственных (муниципальных) услуг, указанных в Приложении 1 к настоящему Соглашению, требования нормативных правовых актов (муниципальных правовых актов) и тех</w:t>
      </w:r>
      <w:r>
        <w:rPr>
          <w:sz w:val="28"/>
        </w:rPr>
        <w:t>нологических схем, определяющих порядок их предоставления;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 обеспечивать доступ заявителей в УМФЦ, МФЦ и привлекаемых организациях, к сведениям, размещенным в ЕПГУ и РПГУ, а также (после ввода в эксплуатацию соответствующих сервисов) выдачу результатов пре</w:t>
      </w:r>
      <w:r>
        <w:rPr>
          <w:sz w:val="28"/>
        </w:rPr>
        <w:t>доставления услуг, при обращении заявителя с запросом на получение услуги посредством ЕПГУ и РПГУ;</w:t>
      </w:r>
    </w:p>
    <w:p w:rsidR="003B19EC" w:rsidRDefault="00511525">
      <w:pPr>
        <w:pStyle w:val="43"/>
        <w:numPr>
          <w:ilvl w:val="2"/>
          <w:numId w:val="1"/>
        </w:numPr>
        <w:spacing w:after="0" w:line="240" w:lineRule="auto"/>
        <w:ind w:left="0" w:firstLine="709"/>
        <w:rPr>
          <w:sz w:val="28"/>
        </w:rPr>
      </w:pPr>
      <w:r>
        <w:rPr>
          <w:sz w:val="28"/>
        </w:rPr>
        <w:t>обеспечивать контроль за качеством предоставления услуг в МФЦ и привлекаемых организациях;</w:t>
      </w:r>
    </w:p>
    <w:p w:rsidR="003B19EC" w:rsidRDefault="00511525">
      <w:pPr>
        <w:pStyle w:val="4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обеспечивать контроль за обеспечением уровня комфортности в МФЦ и </w:t>
      </w:r>
      <w:r>
        <w:rPr>
          <w:sz w:val="28"/>
        </w:rPr>
        <w:t>привлекаемых организациях, соблюдением стандартов предоставления государственных (муниципальных) 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</w:t>
      </w:r>
      <w:r>
        <w:rPr>
          <w:sz w:val="28"/>
        </w:rPr>
        <w:t>ологических схем предоставления государственных (муниципальных) услуг, и настоящего Соглашения, при организации предоставления государственных (муниципальных) услуг в МФЦ и привлекаемых организациях;</w:t>
      </w:r>
    </w:p>
    <w:p w:rsidR="003B19EC" w:rsidRDefault="00511525">
      <w:pPr>
        <w:pStyle w:val="4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709"/>
        <w:rPr>
          <w:sz w:val="28"/>
        </w:rPr>
      </w:pPr>
      <w:r>
        <w:rPr>
          <w:sz w:val="28"/>
        </w:rPr>
        <w:t>обеспечивать передачу в Орган жалоб на нарушение Органом</w:t>
      </w:r>
      <w:r>
        <w:rPr>
          <w:sz w:val="28"/>
        </w:rPr>
        <w:t xml:space="preserve"> порядка предоставления государственных (муниципальных) услуг не позднее следующего рабочего дня со дня поступления жалобы;</w:t>
      </w:r>
    </w:p>
    <w:p w:rsidR="003B19EC" w:rsidRDefault="00511525">
      <w:pPr>
        <w:pStyle w:val="4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709"/>
        <w:rPr>
          <w:sz w:val="28"/>
        </w:rPr>
      </w:pPr>
      <w:r>
        <w:rPr>
          <w:sz w:val="28"/>
        </w:rPr>
        <w:t>обеспечивать информирование МФЦ и привлекаемых организаций об изменениях в порядке предоставления услуг, на основании утвержденных т</w:t>
      </w:r>
      <w:r>
        <w:rPr>
          <w:sz w:val="28"/>
        </w:rPr>
        <w:t>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3B19EC" w:rsidRDefault="00511525">
      <w:pPr>
        <w:pStyle w:val="43"/>
        <w:numPr>
          <w:ilvl w:val="2"/>
          <w:numId w:val="1"/>
        </w:numPr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размещать на официальном сайте УМФЦ </w:t>
      </w:r>
      <w:r>
        <w:rPr>
          <w:sz w:val="28"/>
        </w:rPr>
        <w:t>в сети Интернет umfc26.ru утвержденные технологические схемы в порядке, предусмотренном настоящим Соглашением;</w:t>
      </w:r>
    </w:p>
    <w:p w:rsidR="003B19EC" w:rsidRDefault="00511525">
      <w:pPr>
        <w:pStyle w:val="43"/>
        <w:numPr>
          <w:ilvl w:val="2"/>
          <w:numId w:val="1"/>
        </w:numPr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</w:rPr>
      </w:pPr>
      <w:r>
        <w:rPr>
          <w:sz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</w:rPr>
        <w:br/>
        <w:t>30 (тридцати) дней, если ино</w:t>
      </w:r>
      <w:r>
        <w:rPr>
          <w:sz w:val="28"/>
        </w:rPr>
        <w:t>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:rsidR="003B19EC" w:rsidRDefault="00511525">
      <w:pPr>
        <w:pStyle w:val="43"/>
        <w:numPr>
          <w:ilvl w:val="2"/>
          <w:numId w:val="1"/>
        </w:numPr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</w:rPr>
      </w:pPr>
      <w:r>
        <w:rPr>
          <w:sz w:val="28"/>
        </w:rPr>
        <w:t>на</w:t>
      </w:r>
      <w:r>
        <w:rPr>
          <w:sz w:val="28"/>
        </w:rPr>
        <w:t>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3B19EC" w:rsidRDefault="003B19EC">
      <w:pPr>
        <w:pStyle w:val="43"/>
        <w:tabs>
          <w:tab w:val="left" w:pos="709"/>
          <w:tab w:val="left" w:pos="1560"/>
        </w:tabs>
        <w:spacing w:after="0" w:line="240" w:lineRule="auto"/>
        <w:ind w:left="709"/>
        <w:rPr>
          <w:sz w:val="28"/>
        </w:rPr>
      </w:pPr>
    </w:p>
    <w:p w:rsidR="003B19EC" w:rsidRDefault="00511525">
      <w:pPr>
        <w:pStyle w:val="1f2"/>
        <w:keepNext/>
        <w:keepLines/>
        <w:numPr>
          <w:ilvl w:val="0"/>
          <w:numId w:val="1"/>
        </w:numPr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</w:rPr>
      </w:pPr>
      <w:bookmarkStart w:id="2" w:name="bookmark1"/>
      <w:r>
        <w:rPr>
          <w:sz w:val="28"/>
        </w:rPr>
        <w:t>Межведомственное информационное взаимодействие (информационный обмен)</w:t>
      </w:r>
      <w:bookmarkEnd w:id="2"/>
    </w:p>
    <w:p w:rsidR="003B19EC" w:rsidRDefault="003B19EC">
      <w:pPr>
        <w:pStyle w:val="1f2"/>
        <w:keepNext/>
        <w:keepLines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</w:rPr>
      </w:pPr>
    </w:p>
    <w:p w:rsidR="003B19EC" w:rsidRDefault="00511525">
      <w:pPr>
        <w:pStyle w:val="43"/>
        <w:numPr>
          <w:ilvl w:val="1"/>
          <w:numId w:val="1"/>
        </w:numPr>
        <w:tabs>
          <w:tab w:val="left" w:pos="1276"/>
        </w:tabs>
        <w:spacing w:after="0" w:line="240" w:lineRule="auto"/>
        <w:ind w:firstLine="709"/>
        <w:rPr>
          <w:sz w:val="28"/>
        </w:rPr>
      </w:pPr>
      <w:r>
        <w:rPr>
          <w:sz w:val="28"/>
        </w:rPr>
        <w:t xml:space="preserve">Межведомственное информационное </w:t>
      </w:r>
      <w:r>
        <w:rPr>
          <w:sz w:val="28"/>
        </w:rPr>
        <w:t>взаимодействие (информационный обмен) между УМФЦ, МФЦ, привлекаемой организацией и Органом в целях предоставления государственных (муниципальных) услуг осуществляется путём обмена документами и информацией, в том числе в электронной форме посредством СМЭВ,</w:t>
      </w:r>
      <w:r>
        <w:rPr>
          <w:sz w:val="28"/>
        </w:rPr>
        <w:t xml:space="preserve"> Региональной системы межведомственного электронного взаимодействия (далее – РСМЭВ) и ГИС МФЦ.</w:t>
      </w:r>
    </w:p>
    <w:p w:rsidR="003B19EC" w:rsidRDefault="00511525">
      <w:pPr>
        <w:pStyle w:val="43"/>
        <w:spacing w:after="0" w:line="240" w:lineRule="auto"/>
        <w:ind w:firstLine="709"/>
        <w:rPr>
          <w:sz w:val="28"/>
        </w:rPr>
      </w:pPr>
      <w:r>
        <w:rPr>
          <w:sz w:val="28"/>
        </w:rPr>
        <w:t>При организации предоставления государственных (муниципальных) услуг в МФЦ и привлекаемых организациях осуществляется разделение административных процедур на отд</w:t>
      </w:r>
      <w:r>
        <w:rPr>
          <w:sz w:val="28"/>
        </w:rPr>
        <w:t>ельные административные процедуры, отнесенные к компетенции МФЦ и привлекаемых организаций,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</w:t>
      </w:r>
      <w:r>
        <w:rPr>
          <w:sz w:val="28"/>
        </w:rPr>
        <w:t>ана).</w:t>
      </w:r>
    </w:p>
    <w:p w:rsidR="003B19EC" w:rsidRDefault="00511525">
      <w:pPr>
        <w:pStyle w:val="43"/>
        <w:spacing w:after="0" w:line="240" w:lineRule="auto"/>
        <w:ind w:firstLine="709"/>
        <w:rPr>
          <w:sz w:val="28"/>
        </w:rPr>
      </w:pPr>
      <w:r>
        <w:rPr>
          <w:sz w:val="28"/>
        </w:rPr>
        <w:t>4.2. 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</w:t>
      </w:r>
      <w:r>
        <w:rPr>
          <w:sz w:val="28"/>
        </w:rPr>
        <w:t>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</w:t>
      </w:r>
      <w:r>
        <w:rPr>
          <w:sz w:val="28"/>
        </w:rPr>
        <w:t>ом и технологическом обеспечении процесса предоставления государственных (муниципальных) услуг.</w:t>
      </w:r>
    </w:p>
    <w:p w:rsidR="003B19EC" w:rsidRDefault="00511525">
      <w:pPr>
        <w:pStyle w:val="43"/>
        <w:spacing w:after="0" w:line="240" w:lineRule="auto"/>
        <w:ind w:firstLine="709"/>
        <w:rPr>
          <w:sz w:val="28"/>
        </w:rPr>
      </w:pPr>
      <w:r>
        <w:rPr>
          <w:sz w:val="28"/>
        </w:rPr>
        <w:t>4.3. При реализации своих функций УМФЦ, МФЦ и привлекаемые организации вправе запрашивать документы и информацию, необходимые для предоставления государственных</w:t>
      </w:r>
      <w:r>
        <w:rPr>
          <w:sz w:val="28"/>
        </w:rPr>
        <w:t xml:space="preserve"> (муниципальных) услуг, в том числе в рамках межведомственного информационного взаимодействия при направлении межведомственного запроса.</w:t>
      </w:r>
    </w:p>
    <w:p w:rsidR="003B19EC" w:rsidRDefault="00511525">
      <w:pPr>
        <w:pStyle w:val="43"/>
        <w:spacing w:after="0" w:line="240" w:lineRule="auto"/>
        <w:ind w:firstLine="709"/>
        <w:rPr>
          <w:sz w:val="28"/>
        </w:rPr>
      </w:pPr>
      <w:r>
        <w:rPr>
          <w:sz w:val="28"/>
        </w:rPr>
        <w:t>4.4. Стороны обязаны соблюдать требования к обработке персональных данных и иной информации, необходимой для предоставл</w:t>
      </w:r>
      <w:r>
        <w:rPr>
          <w:sz w:val="28"/>
        </w:rPr>
        <w:t>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:rsidR="003B19EC" w:rsidRDefault="00511525">
      <w:pPr>
        <w:pStyle w:val="43"/>
        <w:spacing w:after="0" w:line="240" w:lineRule="auto"/>
        <w:ind w:firstLine="709"/>
        <w:rPr>
          <w:sz w:val="28"/>
        </w:rPr>
      </w:pPr>
      <w:r>
        <w:rPr>
          <w:sz w:val="28"/>
        </w:rPr>
        <w:t>4.5. Порядок электрон</w:t>
      </w:r>
      <w:r>
        <w:rPr>
          <w:sz w:val="28"/>
        </w:rPr>
        <w:t>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3B19EC" w:rsidRDefault="003B19EC">
      <w:pPr>
        <w:pStyle w:val="43"/>
        <w:spacing w:after="0" w:line="317" w:lineRule="exact"/>
        <w:ind w:left="40" w:right="40" w:firstLine="720"/>
        <w:rPr>
          <w:sz w:val="28"/>
        </w:rPr>
      </w:pPr>
    </w:p>
    <w:p w:rsidR="003B19EC" w:rsidRDefault="00511525">
      <w:pPr>
        <w:pStyle w:val="1f2"/>
        <w:keepNext/>
        <w:keepLines/>
        <w:numPr>
          <w:ilvl w:val="0"/>
          <w:numId w:val="2"/>
        </w:numPr>
        <w:spacing w:before="0" w:after="171" w:line="235" w:lineRule="exact"/>
        <w:ind w:left="142" w:right="1" w:firstLine="851"/>
        <w:jc w:val="center"/>
        <w:rPr>
          <w:sz w:val="28"/>
        </w:rPr>
      </w:pPr>
      <w:r>
        <w:rPr>
          <w:sz w:val="28"/>
        </w:rPr>
        <w:t>Осуществление контроля соблюдения порядка и условий организации предоставления государственных (муниципальных) услуг в МФ</w:t>
      </w:r>
      <w:r>
        <w:rPr>
          <w:sz w:val="28"/>
        </w:rPr>
        <w:t>Ц (привлекаемых организациях)</w:t>
      </w:r>
    </w:p>
    <w:p w:rsidR="003B19EC" w:rsidRDefault="00511525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Контроль соблюдения порядка и условий организации предоставления государственных (муниципальных) 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</w:t>
      </w:r>
      <w:r>
        <w:rPr>
          <w:rFonts w:ascii="Times New Roman" w:hAnsi="Times New Roman"/>
          <w:sz w:val="28"/>
        </w:rPr>
        <w:t>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привлекаемых организаций по организации предоставления государственных (муниципальных) услуг.</w:t>
      </w:r>
    </w:p>
    <w:p w:rsidR="003B19EC" w:rsidRDefault="00511525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Сводна</w:t>
      </w:r>
      <w:r>
        <w:rPr>
          <w:rFonts w:ascii="Times New Roman" w:hAnsi="Times New Roman"/>
          <w:sz w:val="28"/>
        </w:rPr>
        <w:t xml:space="preserve">я отчетность о деятельности МФЦ и привлекаемых организаций по организации предоставления государственных (муниципальных) услуг, предусмотренных настоящим Соглашением, представляется УМФЦ в Орган по письменному запросу Органа, не чаще одного раза в год, не </w:t>
      </w:r>
      <w:r>
        <w:rPr>
          <w:rFonts w:ascii="Times New Roman" w:hAnsi="Times New Roman"/>
          <w:sz w:val="28"/>
        </w:rPr>
        <w:t>позднее 30 (тридцатого) марта года, следующего за отчетным, и должна содержать сведения о: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</w:t>
      </w:r>
      <w:r>
        <w:rPr>
          <w:rFonts w:ascii="Times New Roman" w:hAnsi="Times New Roman"/>
          <w:sz w:val="28"/>
        </w:rPr>
        <w:t>оставления государственных (муниципальных) услуг, и настоящим Соглашением;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количестве окон обслуживания заявителей в каждом МФЦ и привлекаемой организации;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количестве обращений заявителей за отчетный период, в том числе по информированию, приему </w:t>
      </w:r>
      <w:r>
        <w:rPr>
          <w:rFonts w:ascii="Times New Roman" w:hAnsi="Times New Roman"/>
          <w:sz w:val="28"/>
        </w:rPr>
        <w:t>документов, выдаче документов;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среднем времени ожидания в очереди для получения информации, для подачи документов на предоставление государственных (муниципальных) услуг, при получении результата государственных (муниципальных) услуг;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количестве жало</w:t>
      </w:r>
      <w:r>
        <w:rPr>
          <w:rFonts w:ascii="Times New Roman" w:hAnsi="Times New Roman"/>
          <w:sz w:val="28"/>
        </w:rPr>
        <w:t>б на деятельность МФЦ и привлекаемых организаций при организации предоставления государственных (муниципальных) услуг, в том числе сведения о действиях (бездействии) и (или) решениях, послуживших основанием для подачи жалобы, а также сведения о принятых ме</w:t>
      </w:r>
      <w:r>
        <w:rPr>
          <w:rFonts w:ascii="Times New Roman" w:hAnsi="Times New Roman"/>
          <w:sz w:val="28"/>
        </w:rPr>
        <w:t>рах по устранению выявленных нарушений.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В случае выявления нарушений требований, установленных Правилами, административными регламентами предоставления государственных (муниципальных) услуг и настоящим Соглашением, Орган устанавливает сроки устранения</w:t>
      </w:r>
      <w:r>
        <w:rPr>
          <w:rFonts w:ascii="Times New Roman" w:hAnsi="Times New Roman"/>
          <w:sz w:val="28"/>
        </w:rPr>
        <w:t xml:space="preserve"> нарушений и направляет соответствующее уведомление в УМФЦ.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случае, если допущенные нарушения не были устранены в установленный срок, Орган или УМФЦ вправе инициировать исключение МФЦ и привлекаемой организации, в котором не устранены нарушения, из переч</w:t>
      </w:r>
      <w:r>
        <w:rPr>
          <w:rFonts w:ascii="Times New Roman" w:hAnsi="Times New Roman"/>
          <w:sz w:val="28"/>
        </w:rPr>
        <w:t>ня МФЦ и привлекаемых организаций, приведенного в Приложении 2 к настоящему Соглашению и (или) информировать учредителя МФЦ (руководителя привлекаемой организации) о нарушениях порядка предоставления услуг и необходимости принятия мер по устранению выявлен</w:t>
      </w:r>
      <w:r>
        <w:rPr>
          <w:rFonts w:ascii="Times New Roman" w:hAnsi="Times New Roman"/>
          <w:sz w:val="28"/>
        </w:rPr>
        <w:t xml:space="preserve">ных нарушений. 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Орган вправе осуществлять выездные проверки контроля качества предоставления государственных (муниципальных) услуг в МФЦ и привлекаемых организациях совместно с сотрудниками УМФЦ. График проведения плановых проверок, проводимых не чаще</w:t>
      </w:r>
      <w:r>
        <w:rPr>
          <w:rFonts w:ascii="Times New Roman" w:hAnsi="Times New Roman"/>
          <w:sz w:val="28"/>
        </w:rPr>
        <w:t xml:space="preserve"> 1 (одного) раза в год, должен быть согласован с УМФЦ в письменной форме. 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</w:t>
      </w:r>
      <w:r>
        <w:rPr>
          <w:rFonts w:ascii="Times New Roman" w:hAnsi="Times New Roman"/>
          <w:sz w:val="28"/>
        </w:rPr>
        <w:t>ерки.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3B19EC" w:rsidRDefault="005115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</w:t>
      </w:r>
      <w:r>
        <w:rPr>
          <w:rFonts w:ascii="Times New Roman" w:hAnsi="Times New Roman"/>
          <w:sz w:val="28"/>
        </w:rPr>
        <w:t xml:space="preserve">УМФЦ информацию о результатах проведения таких проверок.  </w:t>
      </w:r>
    </w:p>
    <w:p w:rsidR="003B19EC" w:rsidRDefault="003B19EC">
      <w:pPr>
        <w:spacing w:after="0" w:line="240" w:lineRule="auto"/>
        <w:jc w:val="center"/>
        <w:rPr>
          <w:sz w:val="28"/>
        </w:rPr>
      </w:pPr>
    </w:p>
    <w:p w:rsidR="003B19EC" w:rsidRDefault="00511525">
      <w:pPr>
        <w:pStyle w:val="25"/>
        <w:numPr>
          <w:ilvl w:val="0"/>
          <w:numId w:val="2"/>
        </w:numPr>
        <w:tabs>
          <w:tab w:val="left" w:pos="284"/>
        </w:tabs>
        <w:spacing w:before="0" w:line="240" w:lineRule="exact"/>
        <w:jc w:val="center"/>
        <w:rPr>
          <w:sz w:val="28"/>
        </w:rPr>
      </w:pPr>
      <w:r>
        <w:rPr>
          <w:sz w:val="28"/>
        </w:rPr>
        <w:t>Ответственность сторон за неисполнение или ненадлежащее исполнение возложенных на них обязанностей</w:t>
      </w:r>
    </w:p>
    <w:p w:rsidR="003B19EC" w:rsidRDefault="003B19EC">
      <w:pPr>
        <w:pStyle w:val="43"/>
        <w:spacing w:after="0"/>
        <w:ind w:left="20" w:right="60" w:firstLine="720"/>
        <w:rPr>
          <w:sz w:val="28"/>
        </w:rPr>
      </w:pPr>
    </w:p>
    <w:p w:rsidR="003B19EC" w:rsidRDefault="00511525">
      <w:pPr>
        <w:pStyle w:val="43"/>
        <w:spacing w:after="0"/>
        <w:ind w:left="20" w:right="60" w:firstLine="720"/>
        <w:rPr>
          <w:sz w:val="28"/>
        </w:rPr>
      </w:pPr>
      <w:r>
        <w:rPr>
          <w:sz w:val="28"/>
        </w:rPr>
        <w:t>За неисполнение или ненадлежащее исполнение обязанностей по настоящему Соглашению, а также за не</w:t>
      </w:r>
      <w:r>
        <w:rPr>
          <w:sz w:val="28"/>
        </w:rPr>
        <w:t>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</w:t>
      </w:r>
      <w:r>
        <w:rPr>
          <w:sz w:val="28"/>
        </w:rPr>
        <w:t xml:space="preserve"> Федерации.</w:t>
      </w:r>
    </w:p>
    <w:p w:rsidR="003B19EC" w:rsidRDefault="003B19EC">
      <w:pPr>
        <w:pStyle w:val="43"/>
        <w:spacing w:after="0"/>
        <w:ind w:left="20" w:right="60" w:firstLine="720"/>
        <w:rPr>
          <w:sz w:val="28"/>
        </w:rPr>
      </w:pPr>
    </w:p>
    <w:p w:rsidR="003B19EC" w:rsidRDefault="00511525">
      <w:pPr>
        <w:pStyle w:val="25"/>
        <w:spacing w:before="0" w:after="142" w:line="260" w:lineRule="exact"/>
        <w:ind w:left="3120" w:firstLine="0"/>
        <w:jc w:val="left"/>
        <w:rPr>
          <w:sz w:val="28"/>
        </w:rPr>
      </w:pPr>
      <w:r>
        <w:rPr>
          <w:sz w:val="28"/>
        </w:rPr>
        <w:t>7. Срок действия Соглашения</w:t>
      </w:r>
    </w:p>
    <w:p w:rsidR="003B19EC" w:rsidRDefault="00511525">
      <w:pPr>
        <w:pStyle w:val="43"/>
        <w:spacing w:after="0"/>
        <w:ind w:firstLine="709"/>
        <w:rPr>
          <w:sz w:val="28"/>
        </w:rPr>
      </w:pPr>
      <w:r>
        <w:rPr>
          <w:sz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3B19EC" w:rsidRDefault="00511525">
      <w:pPr>
        <w:pStyle w:val="43"/>
        <w:spacing w:after="0"/>
        <w:ind w:firstLine="709"/>
        <w:rPr>
          <w:sz w:val="28"/>
        </w:rPr>
      </w:pPr>
      <w:r>
        <w:rPr>
          <w:sz w:val="28"/>
        </w:rPr>
        <w:t xml:space="preserve">7.2. В случае если ни одна из Сторон не заявит письменно за </w:t>
      </w:r>
      <w:r>
        <w:rPr>
          <w:sz w:val="28"/>
        </w:rPr>
        <w:br/>
        <w:t xml:space="preserve">30 (Тридцать) календарных дней до </w:t>
      </w:r>
      <w:r>
        <w:rPr>
          <w:sz w:val="28"/>
        </w:rPr>
        <w:t>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3B19EC" w:rsidRDefault="00511525">
      <w:pPr>
        <w:spacing w:after="0"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7.3. Настоящее Соглашение может быть досрочно расторгнуто: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соглашению сторон;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решению суда;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3B19EC" w:rsidRDefault="003B19E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B19EC" w:rsidRDefault="00511525">
      <w:pPr>
        <w:pStyle w:val="25"/>
        <w:tabs>
          <w:tab w:val="left" w:pos="1763"/>
        </w:tabs>
        <w:spacing w:before="0" w:line="245" w:lineRule="exact"/>
        <w:ind w:left="0" w:firstLine="0"/>
        <w:jc w:val="center"/>
        <w:rPr>
          <w:sz w:val="28"/>
        </w:rPr>
      </w:pPr>
      <w:r>
        <w:rPr>
          <w:sz w:val="28"/>
        </w:rPr>
        <w:t>8. Материально-техническое и финансовое обеспечение предоставления государственных и муниципальных ус</w:t>
      </w:r>
      <w:r>
        <w:rPr>
          <w:sz w:val="28"/>
        </w:rPr>
        <w:t xml:space="preserve">луг в МФЦ </w:t>
      </w:r>
    </w:p>
    <w:p w:rsidR="003B19EC" w:rsidRDefault="003B19EC">
      <w:pPr>
        <w:pStyle w:val="43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</w:rPr>
      </w:pPr>
    </w:p>
    <w:p w:rsidR="003B19EC" w:rsidRDefault="00511525">
      <w:pPr>
        <w:pStyle w:val="43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</w:rPr>
      </w:pPr>
      <w:r>
        <w:rPr>
          <w:sz w:val="28"/>
        </w:rPr>
        <w:t xml:space="preserve">8.1. Материально-техническое и финансовое обеспечение организации на базе МФЦ предоставления государственных (муниципальных) услуг, предусмотренных настоящим Соглашением, осуществляется </w:t>
      </w:r>
      <w:r>
        <w:rPr>
          <w:sz w:val="28"/>
        </w:rPr>
        <w:tab/>
        <w:t>в соответствии с законодательством Российской Федерации.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8.2. Взаимоотношения Сторон по установлению размера и порядка возмещения затрат МФЦ по организации предоставления государственных (муниципальных) услуг, определенных настоящим Соглашением, будут урегулированы Сторонами дополнительно после утверждения в уст</w:t>
      </w:r>
      <w:r>
        <w:rPr>
          <w:rFonts w:ascii="Times New Roman" w:hAnsi="Times New Roman"/>
          <w:sz w:val="28"/>
        </w:rPr>
        <w:t>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3B19EC" w:rsidRDefault="003B19EC">
      <w:pPr>
        <w:pStyle w:val="43"/>
        <w:spacing w:after="0" w:line="240" w:lineRule="exact"/>
        <w:ind w:left="20" w:right="60" w:firstLine="720"/>
        <w:rPr>
          <w:sz w:val="28"/>
        </w:rPr>
      </w:pPr>
    </w:p>
    <w:p w:rsidR="003B19EC" w:rsidRDefault="00511525">
      <w:pPr>
        <w:pStyle w:val="1f2"/>
        <w:keepNext/>
        <w:keepLines/>
        <w:spacing w:before="0" w:after="0" w:line="240" w:lineRule="exact"/>
        <w:ind w:left="2700" w:firstLine="0"/>
        <w:jc w:val="left"/>
        <w:rPr>
          <w:sz w:val="28"/>
        </w:rPr>
      </w:pPr>
      <w:bookmarkStart w:id="3" w:name="bookmark2"/>
      <w:r>
        <w:rPr>
          <w:sz w:val="28"/>
        </w:rPr>
        <w:t>9. Заключительные положения</w:t>
      </w:r>
      <w:bookmarkEnd w:id="3"/>
    </w:p>
    <w:p w:rsidR="003B19EC" w:rsidRDefault="003B19EC">
      <w:pPr>
        <w:pStyle w:val="1f2"/>
        <w:keepNext/>
        <w:keepLines/>
        <w:spacing w:before="0" w:after="0" w:line="240" w:lineRule="exact"/>
        <w:ind w:left="2700" w:firstLine="0"/>
        <w:jc w:val="left"/>
        <w:rPr>
          <w:sz w:val="28"/>
        </w:rPr>
      </w:pPr>
    </w:p>
    <w:p w:rsidR="003B19EC" w:rsidRDefault="00511525">
      <w:pPr>
        <w:pStyle w:val="43"/>
        <w:tabs>
          <w:tab w:val="left" w:pos="1560"/>
        </w:tabs>
        <w:spacing w:after="0" w:line="312" w:lineRule="exact"/>
        <w:ind w:right="20" w:firstLine="709"/>
        <w:rPr>
          <w:sz w:val="28"/>
        </w:rPr>
      </w:pPr>
      <w:r>
        <w:rPr>
          <w:sz w:val="28"/>
        </w:rPr>
        <w:t xml:space="preserve">9.1. </w:t>
      </w:r>
      <w:r>
        <w:rPr>
          <w:sz w:val="28"/>
        </w:rPr>
        <w:tab/>
        <w:t xml:space="preserve">Настоящее Соглашение </w:t>
      </w:r>
      <w:r>
        <w:rPr>
          <w:sz w:val="28"/>
        </w:rPr>
        <w:t>составлено в форме электронного документа и подписано</w:t>
      </w:r>
      <w:r>
        <w:rPr>
          <w:rFonts w:ascii="Calibri" w:hAnsi="Calibri"/>
          <w:sz w:val="28"/>
        </w:rPr>
        <w:t xml:space="preserve"> </w:t>
      </w:r>
      <w:r>
        <w:rPr>
          <w:sz w:val="28"/>
        </w:rPr>
        <w:t>усиленными квалифицированными электронными подписями Сторон.</w:t>
      </w:r>
    </w:p>
    <w:p w:rsidR="003B19EC" w:rsidRDefault="00511525">
      <w:pPr>
        <w:pStyle w:val="43"/>
        <w:tabs>
          <w:tab w:val="left" w:pos="1560"/>
        </w:tabs>
        <w:spacing w:after="0" w:line="312" w:lineRule="exact"/>
        <w:ind w:right="20" w:firstLine="709"/>
        <w:rPr>
          <w:sz w:val="28"/>
        </w:rPr>
      </w:pPr>
      <w:r>
        <w:rPr>
          <w:sz w:val="28"/>
        </w:rPr>
        <w:t>9.2.</w:t>
      </w:r>
      <w:r>
        <w:rPr>
          <w:sz w:val="28"/>
        </w:rPr>
        <w:tab/>
        <w:t>После заключения настоящего Соглашения соглашение от 26.10.2018 г. № 03-ОМСУ и дополнительные соглашения к нему признаются утратившими с</w:t>
      </w:r>
      <w:r>
        <w:rPr>
          <w:sz w:val="28"/>
        </w:rPr>
        <w:t>илу.</w:t>
      </w:r>
    </w:p>
    <w:p w:rsidR="003B19EC" w:rsidRDefault="00511525">
      <w:pPr>
        <w:pStyle w:val="43"/>
        <w:tabs>
          <w:tab w:val="left" w:pos="1560"/>
        </w:tabs>
        <w:spacing w:after="0" w:line="312" w:lineRule="exact"/>
        <w:ind w:right="20" w:firstLine="720"/>
        <w:rPr>
          <w:sz w:val="28"/>
        </w:rPr>
      </w:pPr>
      <w:r>
        <w:rPr>
          <w:sz w:val="28"/>
        </w:rPr>
        <w:t>9.3.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электронными подписями</w:t>
      </w:r>
      <w:r>
        <w:rPr>
          <w:sz w:val="28"/>
        </w:rPr>
        <w:t xml:space="preserve"> Сторон. Дополнительные соглашения к настоящему Соглашению являются его неотъемлемой частью.</w:t>
      </w:r>
    </w:p>
    <w:p w:rsidR="003B19EC" w:rsidRDefault="00511525">
      <w:pPr>
        <w:pStyle w:val="43"/>
        <w:tabs>
          <w:tab w:val="left" w:pos="1560"/>
        </w:tabs>
        <w:spacing w:after="0" w:line="312" w:lineRule="exact"/>
        <w:ind w:right="20" w:firstLine="720"/>
        <w:rPr>
          <w:sz w:val="28"/>
        </w:rPr>
      </w:pPr>
      <w:r>
        <w:rPr>
          <w:sz w:val="28"/>
        </w:rPr>
        <w:t>9.4.</w:t>
      </w:r>
      <w:r>
        <w:rPr>
          <w:sz w:val="28"/>
        </w:rPr>
        <w:tab/>
        <w:t xml:space="preserve"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</w:t>
      </w:r>
      <w:r>
        <w:rPr>
          <w:sz w:val="28"/>
        </w:rPr>
        <w:t>форме электронных документов, подписанных усиленными квалифицированными электронными подписями Сторон.</w:t>
      </w:r>
    </w:p>
    <w:p w:rsidR="003B19EC" w:rsidRDefault="00511525">
      <w:pPr>
        <w:pStyle w:val="43"/>
        <w:tabs>
          <w:tab w:val="left" w:pos="1560"/>
        </w:tabs>
        <w:spacing w:after="0" w:line="312" w:lineRule="exact"/>
        <w:ind w:right="20" w:firstLine="720"/>
        <w:rPr>
          <w:sz w:val="28"/>
        </w:rPr>
      </w:pPr>
      <w:r>
        <w:rPr>
          <w:sz w:val="28"/>
        </w:rPr>
        <w:t>9.5.</w:t>
      </w:r>
      <w:r>
        <w:rPr>
          <w:sz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</w:t>
      </w:r>
      <w:r>
        <w:rPr>
          <w:sz w:val="28"/>
        </w:rPr>
        <w:t>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3B19EC" w:rsidRDefault="00511525">
      <w:pPr>
        <w:pStyle w:val="43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</w:rPr>
      </w:pPr>
      <w:r>
        <w:rPr>
          <w:sz w:val="28"/>
        </w:rPr>
        <w:t xml:space="preserve">9.6. </w:t>
      </w:r>
      <w:r>
        <w:rPr>
          <w:sz w:val="28"/>
        </w:rPr>
        <w:tab/>
      </w:r>
      <w:r>
        <w:rPr>
          <w:sz w:val="28"/>
        </w:rPr>
        <w:tab/>
        <w:t>Споры между Сторонами решаются путем переговоров или в судебном порядке в соответствии с законодательством Росс</w:t>
      </w:r>
      <w:r>
        <w:rPr>
          <w:sz w:val="28"/>
        </w:rPr>
        <w:t>ийской Федерации.</w:t>
      </w:r>
    </w:p>
    <w:p w:rsidR="003B19EC" w:rsidRDefault="00511525">
      <w:pPr>
        <w:pStyle w:val="43"/>
        <w:spacing w:after="0" w:line="240" w:lineRule="auto"/>
        <w:ind w:left="720"/>
        <w:rPr>
          <w:sz w:val="28"/>
        </w:rPr>
      </w:pPr>
      <w:r>
        <w:rPr>
          <w:sz w:val="28"/>
        </w:rPr>
        <w:t>9.7. Приложениями к настоящему Соглашению являются: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1 - 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</w:t>
      </w:r>
      <w:r>
        <w:rPr>
          <w:rFonts w:ascii="Times New Roman" w:hAnsi="Times New Roman"/>
          <w:sz w:val="28"/>
        </w:rPr>
        <w:t>привлекаемых организациях.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2 </w:t>
      </w:r>
      <w:r>
        <w:rPr>
          <w:rStyle w:val="1f5"/>
          <w:sz w:val="28"/>
          <w:highlight w:val="none"/>
        </w:rPr>
        <w:t xml:space="preserve">- Перечень </w:t>
      </w:r>
      <w:r>
        <w:rPr>
          <w:rFonts w:ascii="Times New Roman" w:hAnsi="Times New Roman"/>
          <w:sz w:val="28"/>
        </w:rPr>
        <w:t>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(муниципальных) услу</w:t>
      </w:r>
      <w:r>
        <w:rPr>
          <w:rFonts w:ascii="Times New Roman" w:hAnsi="Times New Roman"/>
          <w:sz w:val="28"/>
        </w:rPr>
        <w:t>г Органа.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 – Порядок электронного взаимодействия при предоставлении государственных (муниципальных) услуг.</w:t>
      </w:r>
    </w:p>
    <w:p w:rsidR="003B19EC" w:rsidRDefault="00511525">
      <w:pPr>
        <w:pStyle w:val="43"/>
        <w:spacing w:after="0" w:line="240" w:lineRule="auto"/>
        <w:ind w:left="20" w:right="20" w:firstLine="700"/>
        <w:rPr>
          <w:sz w:val="28"/>
        </w:rPr>
      </w:pPr>
      <w:r>
        <w:rPr>
          <w:sz w:val="28"/>
        </w:rPr>
        <w:t>Все приложения являются неотъемлемой частью настоящего Соглашения.</w:t>
      </w:r>
    </w:p>
    <w:p w:rsidR="003B19EC" w:rsidRDefault="003B19EC">
      <w:pPr>
        <w:pStyle w:val="1f2"/>
        <w:keepNext/>
        <w:keepLines/>
        <w:spacing w:before="0" w:after="0" w:line="240" w:lineRule="exact"/>
        <w:ind w:left="2700" w:firstLine="0"/>
        <w:jc w:val="left"/>
        <w:rPr>
          <w:b w:val="0"/>
        </w:rPr>
      </w:pPr>
      <w:bookmarkStart w:id="4" w:name="bookmark3"/>
      <w:bookmarkEnd w:id="4"/>
    </w:p>
    <w:p w:rsidR="003B19EC" w:rsidRDefault="00511525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10. Адреса, реквизиты и подписи Сторон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88"/>
        <w:gridCol w:w="4462"/>
      </w:tblGrid>
      <w:tr w:rsidR="003B19EC">
        <w:trPr>
          <w:trHeight w:val="2823"/>
        </w:trPr>
        <w:tc>
          <w:tcPr>
            <w:tcW w:w="4688" w:type="dxa"/>
          </w:tcPr>
          <w:p w:rsidR="003B19EC" w:rsidRDefault="00511525">
            <w:pPr>
              <w:spacing w:after="0" w:line="240" w:lineRule="exac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УМФЦ </w:t>
            </w:r>
          </w:p>
          <w:p w:rsidR="003B19EC" w:rsidRDefault="00511525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355035, Ставропольский край, </w:t>
            </w:r>
          </w:p>
          <w:p w:rsidR="003B19EC" w:rsidRDefault="00511525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Ставрополь, </w:t>
            </w:r>
          </w:p>
          <w:p w:rsidR="003B19EC" w:rsidRDefault="00511525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ул. Мира, д. 285, стр. 1</w:t>
            </w: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ИНН 2635821243</w:t>
            </w:r>
          </w:p>
          <w:p w:rsidR="003B19EC" w:rsidRDefault="00511525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КПП 263401001 </w:t>
            </w: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ОГРН 1132651014154</w:t>
            </w:r>
          </w:p>
          <w:p w:rsidR="003B19EC" w:rsidRDefault="003B19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Тел.: </w:t>
            </w:r>
            <w:r>
              <w:rPr>
                <w:rFonts w:ascii="Times New Roman" w:hAnsi="Times New Roman"/>
                <w:sz w:val="28"/>
              </w:rPr>
              <w:t>8(8652) 74-80-84</w:t>
            </w:r>
          </w:p>
          <w:p w:rsidR="003B19EC" w:rsidRDefault="00511525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e-mail: </w:t>
            </w:r>
            <w:hyperlink r:id="rId8" w:tooltip="mailto:gkumfcsk@mfc-stv.ru" w:history="1">
              <w:r>
                <w:rPr>
                  <w:rFonts w:ascii="Times New Roman" w:hAnsi="Times New Roman"/>
                  <w:color w:val="000000" w:themeColor="text1"/>
                  <w:sz w:val="28"/>
                </w:rPr>
                <w:t>gkumfcsk@mfc-stv.ru</w:t>
              </w:r>
            </w:hyperlink>
          </w:p>
          <w:p w:rsidR="003B19EC" w:rsidRDefault="003B19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 </w:t>
            </w:r>
            <w:r>
              <w:rPr>
                <w:rFonts w:ascii="Times New Roman" w:hAnsi="Times New Roman"/>
                <w:sz w:val="28"/>
              </w:rPr>
              <w:t xml:space="preserve">    Т.С. Шишкова</w:t>
            </w:r>
          </w:p>
        </w:tc>
        <w:tc>
          <w:tcPr>
            <w:tcW w:w="4462" w:type="dxa"/>
          </w:tcPr>
          <w:p w:rsidR="003B19EC" w:rsidRDefault="00511525">
            <w:pPr>
              <w:spacing w:after="0" w:line="240" w:lineRule="exac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Орган </w:t>
            </w: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357350, Ставропольский край, </w:t>
            </w:r>
          </w:p>
          <w:p w:rsidR="003B19EC" w:rsidRDefault="00511525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Предгорный район, </w:t>
            </w:r>
          </w:p>
          <w:p w:rsidR="003B19EC" w:rsidRDefault="00511525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ст. Ессентукская, ул. Набережная,5</w:t>
            </w:r>
          </w:p>
          <w:p w:rsidR="003B19EC" w:rsidRDefault="00511525">
            <w:pPr>
              <w:spacing w:after="0"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ИНН 2618024248</w:t>
            </w: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КПП 261801001</w:t>
            </w: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ОГРН 1202600015090</w:t>
            </w:r>
          </w:p>
          <w:p w:rsidR="003B19EC" w:rsidRDefault="003B19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Тел.: 8(87961) 6-61-31</w:t>
            </w: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e-mail: admin@pmosk.ru </w:t>
            </w:r>
          </w:p>
          <w:p w:rsidR="003B19EC" w:rsidRDefault="003B19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       Н.Н. Бондаренко</w:t>
            </w:r>
          </w:p>
        </w:tc>
      </w:tr>
    </w:tbl>
    <w:p w:rsidR="003B19EC" w:rsidRDefault="003B19EC">
      <w:pPr>
        <w:rPr>
          <w:rFonts w:ascii="Times New Roman" w:hAnsi="Times New Roman"/>
          <w:b/>
          <w:sz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47"/>
      </w:tblGrid>
      <w:tr w:rsidR="003B19EC">
        <w:tc>
          <w:tcPr>
            <w:tcW w:w="9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EC" w:rsidRDefault="005115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3B19EC" w:rsidRDefault="00511525">
      <w:r>
        <w:br w:type="page"/>
      </w:r>
    </w:p>
    <w:p w:rsidR="003B19EC" w:rsidRDefault="003B19EC">
      <w:pPr>
        <w:sectPr w:rsidR="003B19EC">
          <w:headerReference w:type="default" r:id="rId9"/>
          <w:pgSz w:w="11909" w:h="16838"/>
          <w:pgMar w:top="1418" w:right="567" w:bottom="1134" w:left="1985" w:header="0" w:footer="6" w:gutter="0"/>
          <w:cols w:space="720"/>
          <w:titlePg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14"/>
        <w:gridCol w:w="5954"/>
      </w:tblGrid>
      <w:tr w:rsidR="003B19EC">
        <w:tc>
          <w:tcPr>
            <w:tcW w:w="9214" w:type="dxa"/>
          </w:tcPr>
          <w:p w:rsidR="003B19EC" w:rsidRDefault="003B19E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5954" w:type="dxa"/>
          </w:tcPr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1 </w:t>
            </w: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соглашению о взаимодействии между государственным </w:t>
            </w:r>
            <w:r>
              <w:rPr>
                <w:rFonts w:ascii="Times New Roman" w:hAnsi="Times New Roman"/>
                <w:sz w:val="28"/>
              </w:rPr>
              <w:t>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Предгорного муниципального района Ставропольского края № 11-ОМС</w:t>
            </w:r>
          </w:p>
          <w:p w:rsidR="003B19EC" w:rsidRDefault="003B19E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</w:rPr>
            </w:pPr>
          </w:p>
        </w:tc>
      </w:tr>
    </w:tbl>
    <w:p w:rsidR="003B19EC" w:rsidRDefault="00511525">
      <w:pPr>
        <w:spacing w:line="240" w:lineRule="exact"/>
        <w:jc w:val="center"/>
        <w:rPr>
          <w:rFonts w:ascii="XO Thames" w:hAnsi="XO Thames"/>
          <w:b/>
          <w:sz w:val="28"/>
        </w:rPr>
      </w:pPr>
      <w:r>
        <w:rPr>
          <w:rFonts w:ascii="XO Thames" w:hAnsi="XO Thames"/>
          <w:b/>
          <w:sz w:val="28"/>
        </w:rPr>
        <w:t>Перечень государственных (му</w:t>
      </w:r>
      <w:r>
        <w:rPr>
          <w:rFonts w:ascii="XO Thames" w:hAnsi="XO Thames"/>
          <w:b/>
          <w:sz w:val="28"/>
        </w:rPr>
        <w:t>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3B19EC" w:rsidRDefault="00511525">
      <w:pPr>
        <w:spacing w:line="240" w:lineRule="exact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Сведения об утвержденных технологических схемах размещаются на официальном сайте Органа</w:t>
      </w:r>
      <w:r>
        <w:rPr>
          <w:rFonts w:ascii="XO Thames" w:hAnsi="XO Thames"/>
          <w:sz w:val="28"/>
        </w:rPr>
        <w:t xml:space="preserve"> в информационно-телекоммуникационной сети «Интернет» по адресу «</w:t>
      </w:r>
      <w:r>
        <w:rPr>
          <w:rFonts w:ascii="XO Thames" w:hAnsi="XO Thames"/>
        </w:rPr>
        <w:t>https://pmosk.ru/</w:t>
      </w:r>
      <w:r>
        <w:rPr>
          <w:rFonts w:ascii="XO Thames" w:hAnsi="XO Thames"/>
          <w:sz w:val="28"/>
        </w:rPr>
        <w:t>»</w:t>
      </w:r>
    </w:p>
    <w:tbl>
      <w:tblPr>
        <w:tblStyle w:val="1f8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453"/>
        <w:gridCol w:w="5438"/>
        <w:gridCol w:w="1684"/>
        <w:gridCol w:w="2244"/>
        <w:gridCol w:w="1823"/>
        <w:gridCol w:w="1824"/>
        <w:gridCol w:w="2385"/>
      </w:tblGrid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 xml:space="preserve">№ </w:t>
            </w:r>
          </w:p>
          <w:p w:rsidR="003B19EC" w:rsidRDefault="00511525">
            <w:pPr>
              <w:spacing w:line="240" w:lineRule="exact"/>
              <w:ind w:left="-137" w:right="-88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п/п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 xml:space="preserve">Наименование услуги 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  <w:b/>
              </w:rPr>
            </w:pPr>
          </w:p>
          <w:p w:rsidR="003B19EC" w:rsidRDefault="003B19EC">
            <w:pPr>
              <w:spacing w:line="240" w:lineRule="exact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 xml:space="preserve">Наименование </w:t>
            </w: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Код услуги в Федеральном реестре государственных</w:t>
            </w:r>
          </w:p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 xml:space="preserve">и муниципальных </w:t>
            </w:r>
          </w:p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 xml:space="preserve">услуг </w:t>
            </w:r>
            <w:r>
              <w:rPr>
                <w:rFonts w:ascii="XO Thames" w:hAnsi="XO Thames"/>
                <w:b/>
              </w:rPr>
              <w:t>(далее – ФРГУ)</w:t>
            </w:r>
          </w:p>
        </w:tc>
        <w:tc>
          <w:tcPr>
            <w:tcW w:w="1823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Наименование варианта предоставления услуги</w:t>
            </w:r>
          </w:p>
        </w:tc>
        <w:tc>
          <w:tcPr>
            <w:tcW w:w="1824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 xml:space="preserve">Идентификатор варианта </w:t>
            </w: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предоставления услуги</w:t>
            </w: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Сведения об утверждении технологической схемы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1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2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auto"/>
              <w:ind w:left="-107" w:right="-165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3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4</w:t>
            </w:r>
          </w:p>
        </w:tc>
        <w:tc>
          <w:tcPr>
            <w:tcW w:w="1823" w:type="dxa"/>
          </w:tcPr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5</w:t>
            </w:r>
          </w:p>
        </w:tc>
        <w:tc>
          <w:tcPr>
            <w:tcW w:w="1824" w:type="dxa"/>
          </w:tcPr>
          <w:p w:rsidR="003B19EC" w:rsidRDefault="00511525">
            <w:pPr>
              <w:spacing w:line="240" w:lineRule="auto"/>
              <w:ind w:left="-107" w:right="-108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6</w:t>
            </w:r>
          </w:p>
        </w:tc>
        <w:tc>
          <w:tcPr>
            <w:tcW w:w="2385" w:type="dxa"/>
          </w:tcPr>
          <w:p w:rsidR="003B19EC" w:rsidRDefault="00511525">
            <w:pPr>
              <w:spacing w:line="240" w:lineRule="auto"/>
              <w:ind w:left="-107" w:right="-108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7</w:t>
            </w: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Принятие решений </w:t>
            </w:r>
            <w:r>
              <w:rPr>
                <w:rFonts w:ascii="XO Thames" w:hAnsi="XO Thames"/>
              </w:rPr>
              <w:t>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Предгорного мун</w:t>
            </w:r>
            <w:r>
              <w:rPr>
                <w:rFonts w:ascii="XO Thames" w:hAnsi="XO Thames"/>
              </w:rPr>
              <w:t>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2600000010000021349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color w:val="000000" w:themeColor="text1"/>
              </w:rPr>
            </w:pPr>
            <w:r>
              <w:rPr>
                <w:rFonts w:ascii="XO Thames" w:hAnsi="XO Thames"/>
                <w:color w:val="000000" w:themeColor="text1"/>
              </w:rPr>
              <w:t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</w:t>
            </w:r>
            <w:r>
              <w:rPr>
                <w:rFonts w:ascii="XO Thames" w:hAnsi="XO Thames"/>
                <w:color w:val="000000" w:themeColor="text1"/>
              </w:rPr>
              <w:t xml:space="preserve">просам социально-экономического развития Ставропольского края, образованной постановлением Правительства Ставропольского края от 14.10.2010 № 323-п, от 19.06.2023 № 2 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Назначение и осуществление ежемесячной денежной выплаты ветеранам труда, лицам, </w:t>
            </w:r>
            <w:r>
              <w:rPr>
                <w:rFonts w:ascii="XO Thames" w:hAnsi="XO Thames"/>
              </w:rPr>
              <w:t>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</w:t>
            </w:r>
            <w:r>
              <w:rPr>
                <w:rFonts w:ascii="XO Thames" w:hAnsi="XO Thames"/>
              </w:rPr>
              <w:t>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Предгорно</w:t>
            </w:r>
            <w:r>
              <w:rPr>
                <w:rFonts w:ascii="XO Thames" w:hAnsi="XO Thames"/>
              </w:rPr>
              <w:t>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</w:rPr>
              <w:t>2600000010000022867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</w:t>
            </w:r>
            <w:r>
              <w:rPr>
                <w:rFonts w:ascii="XO Thames" w:hAnsi="XO Thames"/>
              </w:rPr>
              <w:t xml:space="preserve">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14.10.2010 № 323-п, от 24.03.2022 № 1 (далее протокол от 24</w:t>
            </w:r>
            <w:r>
              <w:rPr>
                <w:rFonts w:ascii="XO Thames" w:hAnsi="XO Thames"/>
              </w:rPr>
              <w:t>.03.2022 № 1)</w:t>
            </w:r>
          </w:p>
        </w:tc>
      </w:tr>
      <w:tr w:rsidR="003B19EC">
        <w:trPr>
          <w:trHeight w:val="74"/>
        </w:trPr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</w:t>
            </w:r>
            <w:r>
              <w:rPr>
                <w:rFonts w:ascii="XO Thames" w:hAnsi="XO Thames"/>
              </w:rPr>
              <w:t>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2600000010000022822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протоколом от 24.03.2022 № 1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Назначение и осуществление ежемесячной денежной выплаты реабилитированным лицам и </w:t>
            </w:r>
            <w:r>
              <w:rPr>
                <w:rFonts w:ascii="XO Thames" w:hAnsi="XO Thames"/>
              </w:rPr>
              <w:t>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труда и социальной защиты населения администрации </w:t>
            </w:r>
            <w:r>
              <w:rPr>
                <w:rFonts w:ascii="XO Thames" w:hAnsi="XO Thames"/>
              </w:rPr>
              <w:t>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2600000010000022343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протоколом от 24.03.2022 № 1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Осуществление назначения и выплаты ежемесячной денежной компенсации на каждого ребенка в возрасте до 18 лет </w:t>
            </w:r>
            <w:r>
              <w:rPr>
                <w:rFonts w:ascii="XO Thames" w:hAnsi="XO Thames"/>
              </w:rPr>
              <w:t>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труда и социальной защиты населения администрации Предгорного муниципального округа Ставропольского </w:t>
            </w:r>
            <w:r>
              <w:rPr>
                <w:rFonts w:ascii="XO Thames" w:hAnsi="XO Thames"/>
              </w:rPr>
              <w:t>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2600000010000021142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0" w:history="1">
              <w:r>
                <w:rPr>
                  <w:rFonts w:ascii="XO Thames" w:hAnsi="XO Thames"/>
                </w:rPr>
                <w:t>Законом</w:t>
              </w:r>
            </w:hyperlink>
            <w:r>
              <w:rPr>
                <w:rFonts w:ascii="XO Thames" w:hAnsi="XO Thames"/>
              </w:rPr>
              <w:t xml:space="preserve"> Ставропольского края от </w:t>
            </w:r>
            <w:r>
              <w:rPr>
                <w:rFonts w:ascii="XO Thames" w:hAnsi="XO Thames"/>
              </w:rPr>
              <w:br/>
              <w:t>10 апреля 2006 г. № 19-кз «О мерах социальной поддержки отдельных категорий граждан, н</w:t>
            </w:r>
            <w:r>
              <w:rPr>
                <w:rFonts w:ascii="XO Thames" w:hAnsi="XO Thames"/>
              </w:rPr>
              <w:t>аходящихся в трудной жизненной ситуации, и ветеранов Великой Отечественной войны»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2600000010000018678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</w:t>
            </w:r>
            <w:r>
              <w:rPr>
                <w:rFonts w:ascii="XO Thames" w:hAnsi="XO Thames"/>
              </w:rPr>
              <w:t xml:space="preserve">альном </w:t>
            </w:r>
            <w:hyperlink r:id="rId11" w:history="1">
              <w:r>
                <w:rPr>
                  <w:rFonts w:ascii="XO Thames" w:hAnsi="XO Thames"/>
                </w:rPr>
                <w:t>законе</w:t>
              </w:r>
            </w:hyperlink>
            <w:r>
              <w:rPr>
                <w:rFonts w:ascii="XO Thames" w:hAnsi="XO Thames"/>
              </w:rPr>
              <w:t xml:space="preserve"> от 12 января 1995 года № 5-ФЗ «О ветеранах», при прохождении ими военной службы по призыву в качестве с</w:t>
            </w:r>
            <w:r>
              <w:rPr>
                <w:rFonts w:ascii="XO Thames" w:hAnsi="XO Thames"/>
              </w:rPr>
              <w:t xml:space="preserve">олдат, матросов, сержантов и старшин, не получающим страховую пенсию по старости, в соответствии с </w:t>
            </w:r>
            <w:hyperlink r:id="rId12" w:history="1">
              <w:r>
                <w:rPr>
                  <w:rFonts w:ascii="XO Thames" w:hAnsi="XO Thames"/>
                </w:rPr>
                <w:t>Законом</w:t>
              </w:r>
            </w:hyperlink>
            <w:r>
              <w:rPr>
                <w:rFonts w:ascii="XO Thames" w:hAnsi="XO Thames"/>
              </w:rPr>
              <w:t xml:space="preserve"> Ст</w:t>
            </w:r>
            <w:r>
              <w:rPr>
                <w:rFonts w:ascii="XO Thames" w:hAnsi="XO Thames"/>
              </w:rPr>
              <w:t>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</w:t>
            </w:r>
            <w:r>
              <w:rPr>
                <w:rFonts w:ascii="XO Thames" w:hAnsi="XO Thames"/>
              </w:rPr>
              <w:t>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2600000010000018507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протоколом от 24.03.2022 № 1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3" w:history="1">
              <w:r>
                <w:rPr>
                  <w:rFonts w:ascii="XO Thames" w:hAnsi="XO Thames"/>
                </w:rPr>
                <w:t>подпунктах 1</w:t>
              </w:r>
            </w:hyperlink>
            <w:r>
              <w:rPr>
                <w:rFonts w:ascii="XO Thames" w:hAnsi="XO Thames"/>
              </w:rPr>
              <w:t xml:space="preserve"> - </w:t>
            </w:r>
            <w:hyperlink r:id="rId14" w:history="1">
              <w:r>
                <w:rPr>
                  <w:rFonts w:ascii="XO Thames" w:hAnsi="XO Thames"/>
                </w:rPr>
                <w:t>4 пункта 1 статьи 3</w:t>
              </w:r>
            </w:hyperlink>
            <w:r>
              <w:rPr>
                <w:rFonts w:ascii="XO Thames" w:hAnsi="XO Thames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5" w:history="1">
              <w:r>
                <w:rPr>
                  <w:rFonts w:ascii="XO Thames" w:hAnsi="XO Thames"/>
                </w:rPr>
                <w:t>Законом</w:t>
              </w:r>
            </w:hyperlink>
            <w:r>
              <w:rPr>
                <w:rFonts w:ascii="XO Thames" w:hAnsi="XO Thames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</w:t>
            </w:r>
            <w:r>
              <w:rPr>
                <w:rFonts w:ascii="XO Thames" w:hAnsi="XO Thames"/>
              </w:rPr>
              <w:t>икой Отечественной войны»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2600000010000018602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протоколом от 24.03.2022 № 1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Осуществление назначения </w:t>
            </w:r>
            <w:r>
              <w:rPr>
                <w:rFonts w:ascii="XO Thames" w:hAnsi="XO Thames"/>
              </w:rPr>
              <w:t>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</w:t>
            </w:r>
            <w:r>
              <w:rPr>
                <w:rFonts w:ascii="XO Thames" w:hAnsi="XO Thames"/>
              </w:rPr>
              <w:t xml:space="preserve">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Предгорно</w:t>
            </w:r>
            <w:r>
              <w:rPr>
                <w:rFonts w:ascii="XO Thames" w:hAnsi="XO Thames"/>
              </w:rPr>
              <w:t>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2600000010000037936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3B19EC">
            <w:pPr>
              <w:spacing w:line="240" w:lineRule="auto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труда и социальной защиты населения администрации </w:t>
            </w:r>
            <w:r>
              <w:rPr>
                <w:rFonts w:ascii="XO Thames" w:hAnsi="XO Thames"/>
              </w:rPr>
              <w:t>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2600000010000036790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</w:t>
            </w:r>
            <w:r>
              <w:rPr>
                <w:rFonts w:ascii="XO Thames" w:hAnsi="XO Thames"/>
              </w:rPr>
              <w:t>осам социально-экономического развития Ставропольского края, образованной постановлением Правительства Ставропольского края от 14.10.2010 № 323-п,</w:t>
            </w:r>
          </w:p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от 18.12.2023 № 3</w:t>
            </w:r>
          </w:p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(далее –протокол от 18.12.2023 № 3)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Осуществление назначения и выплаты ежегодной денежной</w:t>
            </w:r>
            <w:r>
              <w:rPr>
                <w:rFonts w:ascii="XO Thames" w:hAnsi="XO Thames"/>
              </w:rPr>
              <w:t xml:space="preserve">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6" w:history="1">
              <w:r>
                <w:rPr>
                  <w:rFonts w:ascii="XO Thames" w:hAnsi="XO Thames"/>
                </w:rPr>
                <w:t>Законом</w:t>
              </w:r>
            </w:hyperlink>
            <w:r>
              <w:rPr>
                <w:rFonts w:ascii="XO Thames" w:hAnsi="XO Thames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</w:t>
            </w:r>
            <w:r>
              <w:rPr>
                <w:rFonts w:ascii="XO Thames" w:hAnsi="XO Thames"/>
              </w:rPr>
              <w:t>труда и социальной защиты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2600000000160759851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Осуществление назначения и выплаты ежемесячной денежной выплаты нуждающимся в поддержке семьям в соответствии с </w:t>
            </w:r>
            <w:r>
              <w:rPr>
                <w:rFonts w:ascii="XO Thames" w:hAnsi="XO Thames"/>
              </w:rPr>
              <w:t>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</w:t>
            </w:r>
            <w:r>
              <w:rPr>
                <w:rFonts w:ascii="XO Thames" w:hAnsi="XO Thames"/>
              </w:rPr>
              <w:t>льной защиты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2600000010000122274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труда и социальной защиты населения </w:t>
            </w:r>
            <w:r>
              <w:rPr>
                <w:rFonts w:ascii="XO Thames" w:hAnsi="XO Thames"/>
              </w:rPr>
              <w:t>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</w:rPr>
              <w:t>2600000010000019270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</w:t>
            </w:r>
            <w:r>
              <w:rPr>
                <w:rFonts w:ascii="XO Thames" w:hAnsi="XO Thames"/>
              </w:rPr>
              <w:t>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2600000000161100649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</w:t>
            </w:r>
            <w:r>
              <w:rPr>
                <w:rFonts w:ascii="XO Thames" w:hAnsi="XO Thames"/>
              </w:rPr>
              <w:t>декабря 2004 г. № 103-кз «О мерах социальной поддержки ветеранов»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2600000010000034716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Технологическая схема утверждена протоколом от </w:t>
            </w:r>
            <w:r>
              <w:rPr>
                <w:rFonts w:ascii="XO Thames" w:hAnsi="XO Thames"/>
              </w:rPr>
              <w:t>24.03.2022 № 1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shd w:val="clear" w:color="auto" w:fill="auto"/>
          </w:tcPr>
          <w:p w:rsidR="003B19EC" w:rsidRDefault="00511525">
            <w:pPr>
              <w:spacing w:line="240" w:lineRule="exact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</w:t>
            </w:r>
            <w:r>
              <w:rPr>
                <w:rFonts w:ascii="XO Thames" w:hAnsi="XO Thames"/>
              </w:rPr>
              <w:t xml:space="preserve"> Ставропольского края от 11 февраля 2014 г. № 8-кз «О ветеранах труда Ставропольского края»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 и социальной защиты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2600000010000036370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  <w:b/>
              </w:rPr>
            </w:pP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Технологическая схема </w:t>
            </w:r>
            <w:r>
              <w:rPr>
                <w:rFonts w:ascii="XO Thames" w:hAnsi="XO Thames"/>
              </w:rPr>
              <w:t>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</w:t>
            </w:r>
            <w:r>
              <w:rPr>
                <w:rFonts w:ascii="XO Thames" w:hAnsi="XO Thames"/>
              </w:rPr>
              <w:t>ческого развития Ставропольского края, образованной постановлением Правительства Ставропольского края от 14.10.2010 № 323-п,</w:t>
            </w:r>
          </w:p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color w:val="000000" w:themeColor="text1"/>
              </w:rPr>
              <w:t>от 18.11.2024 № 2</w:t>
            </w: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b/>
              </w:rPr>
              <w:t>II. Государственные услуги в сфере социальной поддержки детей-сирот и детей, оставшихся без попечения родителей,</w:t>
            </w:r>
            <w:r>
              <w:rPr>
                <w:rFonts w:ascii="XO Thames" w:hAnsi="XO Thames"/>
                <w:b/>
              </w:rPr>
              <w:t xml:space="preserve"> опеки и попечительства</w:t>
            </w:r>
          </w:p>
        </w:tc>
      </w:tr>
      <w:tr w:rsidR="003B19EC">
        <w:tc>
          <w:tcPr>
            <w:tcW w:w="453" w:type="dxa"/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</w:tcPr>
          <w:p w:rsidR="003B19EC" w:rsidRDefault="00511525">
            <w:pPr>
              <w:spacing w:line="240" w:lineRule="exact"/>
              <w:ind w:left="-107" w:right="-4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образованием администрации Предгорного муниципального округа Ставропольского края 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spacing w:line="240" w:lineRule="exact"/>
              <w:ind w:right="-108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III. Муниципальные услуги в сфере архитектуры и градостроительства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разрешения на строительство объекта капитального строительства (в том числе </w:t>
            </w:r>
            <w:r>
              <w:rPr>
                <w:rFonts w:ascii="Times New Roman" w:hAnsi="Times New Roman"/>
              </w:rPr>
              <w:t>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684" w:type="dxa"/>
            <w:tcBorders>
              <w:lef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</w:t>
            </w:r>
            <w:r>
              <w:rPr>
                <w:rFonts w:ascii="XO Thames" w:hAnsi="XO Thames"/>
              </w:rPr>
              <w:t>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2640100010000143337</w:t>
            </w:r>
          </w:p>
        </w:tc>
        <w:tc>
          <w:tcPr>
            <w:tcW w:w="1823" w:type="dxa"/>
          </w:tcPr>
          <w:p w:rsidR="003B19EC" w:rsidRDefault="00511525">
            <w:pPr>
              <w:ind w:left="75" w:right="75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Выдача разрешения на строительство в администрации</w:t>
            </w:r>
          </w:p>
          <w:p w:rsidR="003B19EC" w:rsidRDefault="00511525">
            <w:pPr>
              <w:spacing w:line="240" w:lineRule="exac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br/>
              <w:t>Выдача разрешения на строительства в МФЦ</w:t>
            </w:r>
          </w:p>
        </w:tc>
        <w:tc>
          <w:tcPr>
            <w:tcW w:w="1824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2640100010000143366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2600000000206991954</w:t>
            </w: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Технологическая </w:t>
            </w:r>
            <w:r>
              <w:rPr>
                <w:rFonts w:ascii="XO Thames" w:hAnsi="XO Thames"/>
              </w:rPr>
              <w:t>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</w:t>
            </w:r>
            <w:r>
              <w:rPr>
                <w:rFonts w:ascii="XO Thames" w:hAnsi="XO Thames"/>
              </w:rPr>
              <w:t>кономического развития Ставропольского края, образованной постановлением Правительства Ставропольского края от 14.10.2010 № 323-п, от 01.07.2024 № 1</w:t>
            </w:r>
          </w:p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(далее – протокол от 01.07.2024 №1)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разрешения на ввод объекта в эксплуатацию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2600000000160803084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jc w:val="center"/>
            </w:pPr>
            <w:r>
              <w:t>-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разрешения на установку и эксплуатацию рекламных конструкций на соответствующей территории, аннулирование </w:t>
            </w:r>
            <w:r>
              <w:rPr>
                <w:rFonts w:ascii="Times New Roman" w:hAnsi="Times New Roman"/>
              </w:rPr>
              <w:t>такого разрешения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2640100010000007257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17.09.2021 № 1604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градостроительного плана</w:t>
            </w:r>
            <w:r>
              <w:rPr>
                <w:rFonts w:ascii="Times New Roman" w:hAnsi="Times New Roman"/>
              </w:rPr>
              <w:t xml:space="preserve"> земельного участка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2640100010000299288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и утверждение документации </w:t>
            </w:r>
            <w:r>
              <w:rPr>
                <w:rFonts w:ascii="Times New Roman" w:hAnsi="Times New Roman"/>
              </w:rPr>
              <w:t>по планировке территории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2600000000161039757</w:t>
            </w:r>
          </w:p>
        </w:tc>
        <w:tc>
          <w:tcPr>
            <w:tcW w:w="1823" w:type="dxa"/>
          </w:tcPr>
          <w:p w:rsidR="003B19EC" w:rsidRDefault="00511525">
            <w:pPr>
              <w:spacing w:line="240" w:lineRule="exac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Принятие решения о подготовке документации по планировке территории или внесении изменений в </w:t>
            </w:r>
            <w:r>
              <w:rPr>
                <w:rFonts w:ascii="XO Thames" w:hAnsi="XO Thames"/>
              </w:rPr>
              <w:t>документацию по планировке территории</w:t>
            </w:r>
          </w:p>
          <w:p w:rsidR="003B19EC" w:rsidRDefault="003B19EC">
            <w:pPr>
              <w:spacing w:line="240" w:lineRule="exact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Утверждение документации по планировке территории</w:t>
            </w:r>
          </w:p>
        </w:tc>
        <w:tc>
          <w:tcPr>
            <w:tcW w:w="1824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2600000000203172851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2600000000161039813</w:t>
            </w:r>
          </w:p>
        </w:tc>
        <w:tc>
          <w:tcPr>
            <w:tcW w:w="2385" w:type="dxa"/>
          </w:tcPr>
          <w:p w:rsidR="003B19EC" w:rsidRDefault="00511525">
            <w:pPr>
              <w:spacing w:line="240" w:lineRule="auto"/>
              <w:ind w:left="-107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18.12.2023 № 3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rPr>
          <w:trHeight w:val="2202"/>
        </w:trPr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разрешения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условно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разрешенный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вид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использования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земельного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участка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или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объекта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капитального </w:t>
            </w:r>
            <w:r>
              <w:rPr>
                <w:rFonts w:ascii="Times New Roman" w:hAnsi="Times New Roman"/>
                <w:spacing w:val="-2"/>
              </w:rPr>
              <w:t>строительства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2600000000160799060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Технологическая схема одобрена протоколом от </w:t>
            </w:r>
            <w:r>
              <w:rPr>
                <w:rFonts w:ascii="XO Thames" w:hAnsi="XO Thames"/>
              </w:rPr>
              <w:t>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3B19EC">
            <w:pPr>
              <w:numPr>
                <w:ilvl w:val="0"/>
                <w:numId w:val="3"/>
              </w:numPr>
              <w:spacing w:line="240" w:lineRule="exact"/>
              <w:contextualSpacing/>
              <w:rPr>
                <w:rFonts w:ascii="XO Thames" w:hAnsi="XO Thames"/>
              </w:rPr>
            </w:pP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</w:rPr>
              <w:t>разрешения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</w:rPr>
              <w:t>отклонение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предельных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r>
              <w:rPr>
                <w:rFonts w:ascii="Times New Roman" w:hAnsi="Times New Roman"/>
              </w:rPr>
              <w:t>параметров</w:t>
            </w:r>
            <w:r>
              <w:rPr>
                <w:rFonts w:ascii="Times New Roman" w:hAnsi="Times New Roman"/>
                <w:spacing w:val="32"/>
              </w:rPr>
              <w:t xml:space="preserve"> </w:t>
            </w:r>
            <w:r>
              <w:rPr>
                <w:rFonts w:ascii="Times New Roman" w:hAnsi="Times New Roman"/>
              </w:rPr>
              <w:t>разрешенного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r>
              <w:rPr>
                <w:rFonts w:ascii="Times New Roman" w:hAnsi="Times New Roman"/>
              </w:rPr>
              <w:t>строительства,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реконструкции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>объектов капитального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</w:rPr>
              <w:t>строительства</w:t>
            </w:r>
          </w:p>
          <w:p w:rsidR="003B19EC" w:rsidRDefault="003B19EC">
            <w:pPr>
              <w:jc w:val="both"/>
              <w:rPr>
                <w:rFonts w:ascii="Times New Roman" w:hAnsi="Times New Roman"/>
              </w:rPr>
            </w:pPr>
          </w:p>
          <w:p w:rsidR="003B19EC" w:rsidRDefault="003B19E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архитектуры и градостроительства администрации Предгорного муниципального округа </w:t>
            </w:r>
            <w:r>
              <w:rPr>
                <w:rFonts w:ascii="XO Thames" w:hAnsi="XO Thames"/>
              </w:rPr>
              <w:t>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2600000000161893783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18.01.2022 № 76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25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жилищно-коммунального и дорожного хозяйства администрации Предгорного </w:t>
            </w:r>
            <w:r>
              <w:rPr>
                <w:rFonts w:ascii="XO Thames" w:hAnsi="XO Thames"/>
              </w:rPr>
              <w:t>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2600000000161081136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</w:t>
            </w:r>
            <w:r>
              <w:rPr>
                <w:rFonts w:ascii="Times New Roman" w:hAnsi="Times New Roman"/>
              </w:rPr>
              <w:t xml:space="preserve">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2600000000165284653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strike/>
              </w:rPr>
            </w:pPr>
            <w:r>
              <w:rPr>
                <w:rFonts w:ascii="XO Thames" w:hAnsi="XO Thames"/>
                <w:strike/>
              </w:rPr>
              <w:t>-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27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</w:t>
            </w:r>
            <w:r>
              <w:rPr>
                <w:rFonts w:ascii="Times New Roman" w:hAnsi="Times New Roman"/>
              </w:rPr>
              <w:t>оительства или садового дома на земельном участке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2600000000160797109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strike/>
              </w:rPr>
            </w:pPr>
            <w:r>
              <w:rPr>
                <w:rFonts w:ascii="XO Thames" w:hAnsi="XO Thames"/>
                <w:strike/>
              </w:rPr>
              <w:t>-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28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решения о согласовании </w:t>
            </w:r>
            <w:r>
              <w:rPr>
                <w:rFonts w:ascii="Times New Roman" w:hAnsi="Times New Roman"/>
              </w:rPr>
              <w:t>архитектурно-градостроительного облика объекта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before="120" w:after="120"/>
              <w:ind w:left="120" w:right="120" w:hanging="120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2600000000165286616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17.09.2021 № 1604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29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</w:t>
            </w:r>
            <w:r>
              <w:rPr>
                <w:rFonts w:ascii="XO Thames" w:hAnsi="XO Thames"/>
              </w:rPr>
              <w:t>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2600000000183523439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strike/>
              </w:rPr>
            </w:pPr>
            <w:r>
              <w:rPr>
                <w:rFonts w:ascii="XO Thames" w:hAnsi="XO Thames"/>
                <w:strike/>
              </w:rPr>
              <w:t>-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30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архитектуры и градостроительства администрации Предгорного </w:t>
            </w:r>
            <w:r>
              <w:rPr>
                <w:rFonts w:ascii="XO Thames" w:hAnsi="XO Thames"/>
              </w:rPr>
              <w:t>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 2600000000198095308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spacing w:line="240" w:lineRule="exact"/>
              <w:contextualSpacing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b/>
              </w:rPr>
              <w:t>IV. Муниципальные услуги в сфере молодежной политики и развития физической культуры и спорта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31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Выдача разрешения на вступление</w:t>
            </w:r>
            <w:r>
              <w:rPr>
                <w:rFonts w:ascii="XO Thames" w:hAnsi="XO Thames"/>
              </w:rPr>
              <w:t xml:space="preserve"> в брак лицу, достигшему возраста шестнадцати лет, но не достигшему совершеннолетия</w:t>
            </w:r>
          </w:p>
        </w:tc>
        <w:tc>
          <w:tcPr>
            <w:tcW w:w="1684" w:type="dxa"/>
            <w:tcBorders>
              <w:lef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образования администрации Предгорного муниципального округа Ставропольского края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2600000000161081659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18.01.</w:t>
            </w:r>
            <w:r>
              <w:rPr>
                <w:rFonts w:ascii="XO Thames" w:hAnsi="XO Thames"/>
              </w:rPr>
              <w:t>2022 № 76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32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Присвоение спортивных разрядов</w:t>
            </w:r>
          </w:p>
        </w:tc>
        <w:tc>
          <w:tcPr>
            <w:tcW w:w="1684" w:type="dxa"/>
            <w:tcBorders>
              <w:lef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Отдел по спорту и физической культуре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2640100010000294629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spacing w:line="240" w:lineRule="exact"/>
              <w:contextualSpacing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b/>
              </w:rPr>
              <w:t xml:space="preserve">V. Муниципальные </w:t>
            </w:r>
            <w:r>
              <w:rPr>
                <w:rFonts w:ascii="XO Thames" w:hAnsi="XO Thames"/>
                <w:b/>
              </w:rPr>
              <w:t>услуги в сфере образования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33</w:t>
            </w:r>
          </w:p>
        </w:tc>
        <w:tc>
          <w:tcPr>
            <w:tcW w:w="5438" w:type="dxa"/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образования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2640100010000106073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34</w:t>
            </w: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Организация отдыха детей в каникулярное время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образования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2640100010000281151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17.09.2021 № 1604</w:t>
            </w: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spacing w:line="240" w:lineRule="exact"/>
              <w:contextualSpacing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b/>
              </w:rPr>
              <w:t>VI. Муниципальные услуги в сфере архивного дела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35</w:t>
            </w:r>
          </w:p>
        </w:tc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</w:t>
            </w:r>
            <w:r>
              <w:rPr>
                <w:rFonts w:ascii="XO Thames" w:hAnsi="XO Thames"/>
              </w:rPr>
              <w:t xml:space="preserve">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Архивный отдел администрации Предгорного муниципального округа Ставропольского края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2640100010000279126</w:t>
            </w:r>
          </w:p>
        </w:tc>
        <w:tc>
          <w:tcPr>
            <w:tcW w:w="1823" w:type="dxa"/>
          </w:tcPr>
          <w:p w:rsidR="003B19EC" w:rsidRDefault="00511525">
            <w:pPr>
              <w:spacing w:line="240" w:lineRule="exac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Выдача копий архивных документов, подтверждающих право на владение землей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824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</w:t>
            </w:r>
            <w:r>
              <w:rPr>
                <w:rFonts w:ascii="XO Thames" w:hAnsi="XO Thames"/>
              </w:rPr>
              <w:t>167097713</w:t>
            </w: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17.09.2021 № 1604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15851" w:type="dxa"/>
            <w:gridSpan w:val="7"/>
            <w:tcBorders>
              <w:bottom w:val="single" w:sz="6" w:space="0" w:color="000000"/>
            </w:tcBorders>
          </w:tcPr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VII. Муниципальные услуги в сфере жилищно-коммунального хозяйства</w:t>
            </w:r>
          </w:p>
        </w:tc>
      </w:tr>
      <w:tr w:rsidR="003B19EC"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36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Согласование проведения переустройства и (или) перепланировки помещения в многоквартирном доме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2640100010000519325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Согласование проведения переустройства и (или) перепланировки помещения в многоквартирном доме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Согласование акта завершен</w:t>
            </w:r>
            <w:r>
              <w:rPr>
                <w:rFonts w:ascii="XO Thames" w:hAnsi="XO Thames"/>
              </w:rPr>
              <w:t>ия работ по проведению переустройства и (или) перепланировки помещения в многоквартирном доме.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2600000000203175752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2600000000203175755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37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Перевод жилого помещения в нежилое помещение и </w:t>
            </w:r>
            <w:r>
              <w:rPr>
                <w:rFonts w:ascii="XO Thames" w:hAnsi="XO Thames"/>
              </w:rPr>
              <w:t>нежилого помещения в жилое помещение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2600000000160855412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38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Признание садового </w:t>
            </w:r>
            <w:r>
              <w:rPr>
                <w:rFonts w:ascii="XO Thames" w:hAnsi="XO Thames"/>
              </w:rPr>
              <w:t>дома жилым домом и жилого дома садовым домом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2600000000183523064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18.12.2023 № 3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39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Принятие на</w:t>
            </w:r>
            <w:r>
              <w:rPr>
                <w:rFonts w:ascii="XO Thames" w:hAnsi="XO Thames"/>
              </w:rPr>
              <w:t xml:space="preserve"> учет граждан в качестве нуждающихся в жилых помещениях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2600000000183537784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strike/>
              </w:rPr>
            </w:pPr>
            <w:r>
              <w:rPr>
                <w:rFonts w:ascii="XO Thames" w:hAnsi="XO Thames"/>
                <w:strike/>
              </w:rPr>
              <w:t>-</w:t>
            </w:r>
          </w:p>
        </w:tc>
      </w:tr>
      <w:tr w:rsidR="003B19EC"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40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2600000000183537799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 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41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Предоставление информации, в том числе с использованием </w:t>
            </w:r>
            <w:r>
              <w:rPr>
                <w:rFonts w:ascii="XO Thames" w:hAnsi="XO Thames"/>
              </w:rPr>
              <w:t>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жилищно-коммунального и дорожного хозяйства администрации Предгорного муниципального округа Ставропольского кра</w:t>
            </w:r>
            <w:r>
              <w:rPr>
                <w:rFonts w:ascii="XO Thames" w:hAnsi="XO Thames"/>
              </w:rPr>
              <w:t>я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2640100010000295801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17.09.2021 № 1604</w:t>
            </w:r>
          </w:p>
        </w:tc>
      </w:tr>
      <w:tr w:rsidR="003B19EC"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42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Установление, изменение, отмена муниципальных маршрутов регулярных перевозок 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жилищно-коммунального и дорожного хозяйства администрации Предгорного </w:t>
            </w:r>
            <w:r>
              <w:rPr>
                <w:rFonts w:ascii="XO Thames" w:hAnsi="XO Thames"/>
              </w:rPr>
              <w:t>муниципального округа Ставропольского края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2600000000160333576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Установление муниципальных маршрутов регулярных перевозок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Изменение муниципальных маршрутов регулярных перевозок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Отмена муниципальных маршрутов регулярных перевозок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2600000000191992213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</w:t>
            </w:r>
            <w:r>
              <w:rPr>
                <w:rFonts w:ascii="XO Thames" w:hAnsi="XO Thames"/>
              </w:rPr>
              <w:t>00000000191992230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2600000000191992232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  <w:tcBorders>
              <w:top w:val="single" w:sz="6" w:space="0" w:color="000000"/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43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</w:t>
            </w:r>
            <w:r>
              <w:rPr>
                <w:rFonts w:ascii="XO Thames" w:hAnsi="XO Thames"/>
              </w:rPr>
              <w:t>семей нанимателей таких жилых помещений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  <w:tcBorders>
              <w:top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2600000000183537827</w:t>
            </w:r>
          </w:p>
        </w:tc>
        <w:tc>
          <w:tcPr>
            <w:tcW w:w="1823" w:type="dxa"/>
            <w:tcBorders>
              <w:top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  <w:tcBorders>
              <w:top w:val="single" w:sz="6" w:space="0" w:color="000000"/>
            </w:tcBorders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  <w:tcBorders>
              <w:top w:val="single" w:sz="6" w:space="0" w:color="000000"/>
            </w:tcBorders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12.10.2022 № 1744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44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Признание </w:t>
            </w:r>
            <w:r>
              <w:rPr>
                <w:rFonts w:ascii="XO Thames" w:hAnsi="XO Thames"/>
              </w:rPr>
              <w:t>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</w:t>
            </w:r>
            <w:r>
              <w:rPr>
                <w:rFonts w:ascii="XO Thames" w:hAnsi="XO Thames"/>
              </w:rPr>
              <w:t>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</w:t>
            </w:r>
            <w:r>
              <w:rPr>
                <w:rFonts w:ascii="XO Thames" w:hAnsi="XO Thames"/>
              </w:rPr>
              <w:t>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2600000000183544096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jc w:val="center"/>
            </w:pPr>
            <w:r>
              <w:t>-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45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Выдача выписки из похозяйственной книги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по делам территорий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2600000000183553061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46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жилищно-коммунального и дорожного хозяйства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2600000000191993336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Технологическая схема утверждена </w:t>
            </w:r>
            <w:r>
              <w:rPr>
                <w:rFonts w:ascii="XO Thames" w:hAnsi="XO Thames"/>
              </w:rPr>
              <w:t>постановлением от 12.10.2022 № 1744</w:t>
            </w: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spacing w:line="240" w:lineRule="exact"/>
              <w:contextualSpacing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b/>
              </w:rPr>
              <w:t>VIII. Муниципальные услуги в сфере земельно-имущественных отношений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47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муниципальным имуществом    </w:t>
            </w:r>
            <w:r>
              <w:rPr>
                <w:rFonts w:ascii="XO Thames" w:hAnsi="XO Thames"/>
              </w:rPr>
              <w:t>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2640100010000011038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17.09.2021 № 1604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48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Заключение договоров об инвестиционной деятельности в отношении объектов недвижимого </w:t>
            </w:r>
            <w:r>
              <w:rPr>
                <w:rFonts w:ascii="XO Thames" w:hAnsi="XO Thames"/>
              </w:rPr>
              <w:t>имущества, находящихся в муниципальной собственности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2600000000178341518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17.09.2021 № 1604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49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муниципальным имуществом    администрации Предгорного муниципального округа </w:t>
            </w:r>
            <w:r>
              <w:rPr>
                <w:rFonts w:ascii="XO Thames" w:hAnsi="XO Thames"/>
              </w:rPr>
              <w:t>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2640100010000292257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01.07.2024 г.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50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Согласование местоположения границ земельных участков, образованных из земель или земельных участков, находящихся в муниципальной собственности </w:t>
            </w:r>
            <w:r>
              <w:rPr>
                <w:rFonts w:ascii="XO Thames" w:hAnsi="XO Thames"/>
              </w:rPr>
              <w:t>или государственная собственность на которые не разграничена, или смежных с ними</w:t>
            </w:r>
          </w:p>
          <w:p w:rsidR="003B19EC" w:rsidRDefault="003B19EC">
            <w:pPr>
              <w:spacing w:line="240" w:lineRule="auto"/>
              <w:jc w:val="both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2600000000160692603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strike/>
              </w:rPr>
            </w:pPr>
            <w:r>
              <w:rPr>
                <w:rFonts w:ascii="XO Thames" w:hAnsi="XO Thames"/>
                <w:strike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51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Утверждение схемы расположения </w:t>
            </w:r>
            <w:r>
              <w:rPr>
                <w:rFonts w:ascii="XO Thames" w:hAnsi="XO Thames"/>
              </w:rPr>
              <w:t>земельного участка или земельных участков на кадастровом плане территории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2600000000161403147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18.12.2023 № 3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52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Присвоение адреса объекту адресации, изменение и аннулирование такого адреса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по делам территорий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2600000000161071463</w:t>
            </w:r>
          </w:p>
        </w:tc>
        <w:tc>
          <w:tcPr>
            <w:tcW w:w="1823" w:type="dxa"/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Присвоение адреса объекту адресации</w:t>
            </w:r>
          </w:p>
          <w:p w:rsidR="003B19EC" w:rsidRDefault="00511525">
            <w:pPr>
              <w:ind w:left="75" w:right="75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XO Thames" w:hAnsi="XO Thames"/>
              </w:rPr>
              <w:t>Аннулирование адреса объекту адресации</w:t>
            </w:r>
          </w:p>
        </w:tc>
        <w:tc>
          <w:tcPr>
            <w:tcW w:w="1824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2600000000161071503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2600000000190055013</w:t>
            </w: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53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Предоставление в собственность, аренду, постоянное (бессрочное) пользование, безвозмездное пользование </w:t>
            </w:r>
            <w:r>
              <w:rPr>
                <w:rFonts w:ascii="XO Thames" w:hAnsi="XO Thames"/>
              </w:rPr>
              <w:t>земельного участка, находящегося в государственной или муниципальной собственности, без проведения торгов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2640100010000292286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Технологическая </w:t>
            </w:r>
            <w:r>
              <w:rPr>
                <w:rFonts w:ascii="XO Thames" w:hAnsi="XO Thames"/>
              </w:rPr>
              <w:t>схема одобрена 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54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муниципальным имуществом    </w:t>
            </w:r>
            <w:r>
              <w:rPr>
                <w:rFonts w:ascii="XO Thames" w:hAnsi="XO Thames"/>
              </w:rPr>
              <w:t>администрации Предгорного муниципального округа Ставропольского края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2600000000183536181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18.12.2023 № 3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55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Постановка граждан на учет в качестве лиц, имеющих право на предоставление земельных участков в </w:t>
            </w:r>
            <w:r>
              <w:rPr>
                <w:rFonts w:ascii="XO Thames" w:hAnsi="XO Thames"/>
              </w:rPr>
              <w:t>собственность бесплатно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2600000000177918978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17.09.2021 № 1604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56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Предварительное согласование</w:t>
            </w:r>
            <w:r>
              <w:rPr>
                <w:rFonts w:ascii="XO Thames" w:hAnsi="XO Thames"/>
              </w:rPr>
              <w:t xml:space="preserve"> предоставления земельного участка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2600000000178379905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jc w:val="center"/>
            </w:pPr>
            <w:r>
              <w:t>-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57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Установление сервитута (публичного сервитута) в отношении земельного участка, </w:t>
            </w:r>
            <w:r>
              <w:rPr>
                <w:rFonts w:ascii="XO Thames" w:hAnsi="XO Thames"/>
              </w:rPr>
              <w:t>находящегося в государственной или муниципальной собственности</w:t>
            </w:r>
          </w:p>
          <w:p w:rsidR="003B19EC" w:rsidRDefault="003B19EC">
            <w:pPr>
              <w:spacing w:line="240" w:lineRule="auto"/>
              <w:jc w:val="both"/>
              <w:outlineLvl w:val="0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2640100010000462198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01.07.2024 № 1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58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outlineLvl w:val="0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  <w:p w:rsidR="003B19EC" w:rsidRDefault="003B19EC">
            <w:pPr>
              <w:spacing w:line="240" w:lineRule="auto"/>
              <w:jc w:val="both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2600000000180902215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59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Выдача разрешения на использование земель или земельного участка, которые находятся в государственной или муниципальной </w:t>
            </w:r>
            <w:r>
              <w:rPr>
                <w:rFonts w:ascii="XO Thames" w:hAnsi="XO Thames"/>
              </w:rPr>
              <w:t>собственности, без предоставления земельных участков и установления сервитута, публичного сервитута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2600000000180902495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strike/>
              </w:rPr>
            </w:pPr>
            <w:r>
              <w:rPr>
                <w:rFonts w:ascii="XO Thames" w:hAnsi="XO Thames"/>
                <w:strike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60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Принятие решения о</w:t>
            </w:r>
            <w:r>
              <w:rPr>
                <w:rFonts w:ascii="XO Thames" w:hAnsi="XO Thames"/>
              </w:rPr>
              <w:t xml:space="preserve">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</w:t>
            </w:r>
            <w:r>
              <w:rPr>
                <w:rFonts w:ascii="XO Thames" w:hAnsi="XO Thames"/>
              </w:rPr>
              <w:t>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2600000000183536196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23.11.2021 № 1857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rPr>
          <w:trHeight w:val="1840"/>
        </w:trPr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61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Выдача акта освидетельствования проведения основных работ по строительству (реконструкции) объекта </w:t>
            </w:r>
            <w:r>
              <w:rPr>
                <w:rFonts w:ascii="XO Thames" w:hAnsi="XO Thames"/>
              </w:rPr>
              <w:t>индивидуального жилищного строительства с привлечением средств материнского (семейного) капитала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архитектуры и градостроительства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2640100010000357056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Технологическая схема </w:t>
            </w:r>
            <w:r>
              <w:rPr>
                <w:rFonts w:ascii="XO Thames" w:hAnsi="XO Thames"/>
              </w:rPr>
              <w:t>одобрена 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18.12.2023 № 3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  <w:strike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62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</w:t>
            </w:r>
            <w:r>
              <w:rPr>
                <w:rFonts w:ascii="XO Thames" w:hAnsi="XO Thames"/>
              </w:rPr>
              <w:t>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2600000000183536211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одобрена 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18.12.2023 № 3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63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Установление соответствия между существующим видом разрешенного </w:t>
            </w:r>
            <w:r>
              <w:rPr>
                <w:rFonts w:ascii="XO Thames" w:hAnsi="XO Thames"/>
              </w:rPr>
              <w:t>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</w:t>
            </w:r>
            <w:r>
              <w:rPr>
                <w:rFonts w:ascii="XO Thames" w:hAnsi="XO Thames"/>
              </w:rPr>
              <w:t>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2600000000183536459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23.11.2021 № 1857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64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ind w:right="-118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Предоставление садового или огородного земельного участка, находящегося в государственной или муниципальной собственности, членам </w:t>
            </w:r>
            <w:r>
              <w:rPr>
                <w:rFonts w:ascii="XO Thames" w:hAnsi="XO Thames"/>
              </w:rPr>
              <w:t>некоммерческих организаций без проведения торгов в собственность бесплатно или в аренду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2600000000165293561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Технологическая схема одобрена </w:t>
            </w:r>
            <w:r>
              <w:rPr>
                <w:rFonts w:ascii="XO Thames" w:hAnsi="XO Thames"/>
              </w:rPr>
              <w:t>протоколом от</w:t>
            </w:r>
          </w:p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01.07.2024 № 1</w:t>
            </w:r>
          </w:p>
          <w:p w:rsidR="003B19EC" w:rsidRDefault="003B19EC">
            <w:pPr>
              <w:rPr>
                <w:rFonts w:ascii="XO Thames" w:hAnsi="XO Thames"/>
              </w:rPr>
            </w:pP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spacing w:line="240" w:lineRule="auto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IX. Муниципальные услуги в сфере труда и социальной защиты населения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65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Признание малоимущими семей или малоимущими одиноко проживающих граждан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Управление труда и социальной защиты населения администрации Предгорного </w:t>
            </w:r>
            <w:r>
              <w:rPr>
                <w:rFonts w:ascii="XO Thames" w:hAnsi="XO Thames"/>
              </w:rPr>
              <w:t>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2600000000160993183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66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труда</w:t>
            </w:r>
            <w:r>
              <w:rPr>
                <w:rFonts w:ascii="XO Thames" w:hAnsi="XO Thames"/>
              </w:rPr>
              <w:t xml:space="preserve"> и социальной защиты населения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2600000000189379906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tabs>
                <w:tab w:val="left" w:pos="317"/>
              </w:tabs>
              <w:spacing w:line="240" w:lineRule="auto"/>
              <w:jc w:val="center"/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b/>
              </w:rPr>
              <w:t>X. Муниципальные услуги в сфере предпринимательской деятельности</w:t>
            </w:r>
          </w:p>
        </w:tc>
      </w:tr>
      <w:tr w:rsidR="003B19EC">
        <w:trPr>
          <w:trHeight w:val="2494"/>
        </w:trPr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67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Выдача, переоформление, продление срока действия разрешения на</w:t>
            </w:r>
            <w:r>
              <w:rPr>
                <w:rFonts w:ascii="XO Thames" w:hAnsi="XO Thames"/>
              </w:rPr>
              <w:t xml:space="preserve"> право организации розничного рынка, выдача дубликата или копии разрешения на право организации розничного рынка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отдел экономического развития, торговли, стратегического планирования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2640100010000216838</w:t>
            </w:r>
          </w:p>
        </w:tc>
        <w:tc>
          <w:tcPr>
            <w:tcW w:w="1823" w:type="dxa"/>
          </w:tcPr>
          <w:p w:rsidR="003B19EC" w:rsidRDefault="00511525">
            <w:pPr>
              <w:spacing w:line="240" w:lineRule="exact"/>
              <w:rPr>
                <w:rFonts w:ascii="XO Thames" w:hAnsi="XO Thames"/>
              </w:rPr>
            </w:pPr>
            <w:r>
              <w:rPr>
                <w:rFonts w:ascii="XO Thames" w:hAnsi="XO Thames"/>
                <w:highlight w:val="white"/>
              </w:rPr>
              <w:t>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      </w:r>
          </w:p>
          <w:p w:rsidR="003B19EC" w:rsidRDefault="003B19EC">
            <w:pPr>
              <w:spacing w:line="240" w:lineRule="exact"/>
              <w:rPr>
                <w:rFonts w:ascii="XO Thames" w:hAnsi="XO Thames"/>
              </w:rPr>
            </w:pPr>
          </w:p>
          <w:p w:rsidR="003B19EC" w:rsidRDefault="00511525">
            <w:pPr>
              <w:ind w:left="75" w:right="75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выдача разрешения на право организации розничного рынка</w:t>
            </w:r>
          </w:p>
          <w:p w:rsidR="003B19EC" w:rsidRDefault="003B19EC">
            <w:pPr>
              <w:spacing w:line="240" w:lineRule="exact"/>
              <w:rPr>
                <w:rFonts w:ascii="XO Thames" w:hAnsi="XO Thames"/>
              </w:rPr>
            </w:pPr>
          </w:p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пер</w:t>
            </w:r>
            <w:r>
              <w:rPr>
                <w:rFonts w:ascii="XO Thames" w:hAnsi="XO Thames"/>
              </w:rPr>
              <w:t>еоформление разрешения на право организации розничного рынка</w:t>
            </w:r>
          </w:p>
          <w:p w:rsidR="003B19EC" w:rsidRDefault="003B19EC">
            <w:pPr>
              <w:rPr>
                <w:rFonts w:ascii="XO Thames" w:hAnsi="XO Thames"/>
              </w:rPr>
            </w:pPr>
          </w:p>
          <w:p w:rsidR="003B19EC" w:rsidRDefault="00511525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продление срока действия разрешения на право организации розничного рынка</w:t>
            </w:r>
          </w:p>
          <w:p w:rsidR="003B19EC" w:rsidRDefault="00511525">
            <w:pPr>
              <w:spacing w:line="240" w:lineRule="exac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br/>
            </w:r>
            <w:r>
              <w:rPr>
                <w:rFonts w:ascii="XO Thames" w:hAnsi="XO Thames"/>
                <w:highlight w:val="white"/>
              </w:rPr>
              <w:t>выдача дубликата разрешения на право организации розничного рынка</w:t>
            </w:r>
          </w:p>
        </w:tc>
        <w:tc>
          <w:tcPr>
            <w:tcW w:w="1824" w:type="dxa"/>
          </w:tcPr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2600000000178534887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2600000000178557810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2600000000178557812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2600000000178557814</w:t>
            </w: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  <w:p w:rsidR="003B19EC" w:rsidRDefault="00511525">
            <w:pPr>
              <w:spacing w:line="240" w:lineRule="exact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2600000000178557818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22.12.2021 № 1989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68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 </w:t>
            </w:r>
          </w:p>
          <w:p w:rsidR="003B19EC" w:rsidRDefault="003B19EC">
            <w:pPr>
              <w:spacing w:line="240" w:lineRule="exact"/>
              <w:ind w:left="-107" w:right="-46"/>
              <w:rPr>
                <w:rFonts w:ascii="XO Thames" w:hAnsi="XO Thames"/>
              </w:rPr>
            </w:pP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 2600000000183546729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12.10.2022 № 1744</w:t>
            </w:r>
          </w:p>
        </w:tc>
      </w:tr>
      <w:tr w:rsidR="003B19EC">
        <w:tc>
          <w:tcPr>
            <w:tcW w:w="453" w:type="dxa"/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69</w:t>
            </w:r>
          </w:p>
        </w:tc>
        <w:tc>
          <w:tcPr>
            <w:tcW w:w="5438" w:type="dxa"/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</w:t>
            </w:r>
            <w:r>
              <w:rPr>
                <w:rFonts w:ascii="XO Thames" w:hAnsi="XO Thames"/>
              </w:rPr>
              <w:t>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</w:t>
            </w:r>
            <w:r>
              <w:rPr>
                <w:rFonts w:ascii="XO Thames" w:hAnsi="XO Thames"/>
              </w:rPr>
              <w:t>ого и среднего предпринимательства</w:t>
            </w:r>
          </w:p>
        </w:tc>
        <w:tc>
          <w:tcPr>
            <w:tcW w:w="168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муниципальным имуществом    администрации Предгорного муниципального округа Ставропольского края</w:t>
            </w:r>
          </w:p>
          <w:p w:rsidR="003B19EC" w:rsidRDefault="003B19EC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2600000000183547138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</w:t>
            </w:r>
          </w:p>
        </w:tc>
      </w:tr>
      <w:tr w:rsidR="003B19EC">
        <w:tc>
          <w:tcPr>
            <w:tcW w:w="15851" w:type="dxa"/>
            <w:gridSpan w:val="7"/>
          </w:tcPr>
          <w:p w:rsidR="003B19EC" w:rsidRDefault="00511525">
            <w:pPr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  <w:b/>
              </w:rPr>
              <w:t>XI. Муниципальные услуги в сфере транспорта и связи</w:t>
            </w:r>
          </w:p>
        </w:tc>
      </w:tr>
      <w:tr w:rsidR="003B19EC">
        <w:tc>
          <w:tcPr>
            <w:tcW w:w="453" w:type="dxa"/>
            <w:tcBorders>
              <w:right w:val="single" w:sz="6" w:space="0" w:color="000000"/>
            </w:tcBorders>
          </w:tcPr>
          <w:p w:rsidR="003B19EC" w:rsidRDefault="00511525">
            <w:pPr>
              <w:spacing w:line="240" w:lineRule="exact"/>
              <w:contextualSpacing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70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auto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</w:t>
            </w:r>
            <w:r>
              <w:rPr>
                <w:rFonts w:ascii="XO Thames" w:hAnsi="XO Thames"/>
              </w:rPr>
              <w:t xml:space="preserve">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Управление жилищно-коммунального и дорожного хо</w:t>
            </w:r>
            <w:r>
              <w:rPr>
                <w:rFonts w:ascii="XO Thames" w:hAnsi="XO Thames"/>
              </w:rPr>
              <w:t>зяйства администрации Предгорного муниципального округа Ставропольского края</w:t>
            </w:r>
          </w:p>
        </w:tc>
        <w:tc>
          <w:tcPr>
            <w:tcW w:w="2244" w:type="dxa"/>
          </w:tcPr>
          <w:p w:rsidR="003B19EC" w:rsidRDefault="00511525">
            <w:pPr>
              <w:spacing w:line="240" w:lineRule="exact"/>
              <w:ind w:left="-107" w:right="-165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2600000000183527368</w:t>
            </w:r>
          </w:p>
        </w:tc>
        <w:tc>
          <w:tcPr>
            <w:tcW w:w="1823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1824" w:type="dxa"/>
          </w:tcPr>
          <w:p w:rsidR="003B19EC" w:rsidRDefault="003B19EC">
            <w:pPr>
              <w:spacing w:line="240" w:lineRule="exact"/>
              <w:jc w:val="center"/>
              <w:rPr>
                <w:rFonts w:ascii="XO Thames" w:hAnsi="XO Thames"/>
              </w:rPr>
            </w:pPr>
          </w:p>
        </w:tc>
        <w:tc>
          <w:tcPr>
            <w:tcW w:w="2385" w:type="dxa"/>
          </w:tcPr>
          <w:p w:rsidR="003B19EC" w:rsidRDefault="00511525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Технологическая схема утверждена постановлением от 12.10.2022 № 1744</w:t>
            </w:r>
          </w:p>
          <w:p w:rsidR="003B19EC" w:rsidRDefault="003B19EC">
            <w:pPr>
              <w:spacing w:line="240" w:lineRule="exact"/>
              <w:ind w:left="-107" w:right="-108"/>
              <w:jc w:val="center"/>
              <w:rPr>
                <w:rFonts w:ascii="XO Thames" w:hAnsi="XO Thames"/>
              </w:rPr>
            </w:pPr>
          </w:p>
        </w:tc>
      </w:tr>
    </w:tbl>
    <w:p w:rsidR="003B19EC" w:rsidRDefault="003B19EC">
      <w:pPr>
        <w:sectPr w:rsidR="003B19EC">
          <w:headerReference w:type="default" r:id="rId17"/>
          <w:pgSz w:w="16838" w:h="11909" w:orient="landscape"/>
          <w:pgMar w:top="993" w:right="567" w:bottom="851" w:left="851" w:header="0" w:footer="6" w:gutter="0"/>
          <w:cols w:space="720"/>
          <w:titlePg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70"/>
        <w:gridCol w:w="5169"/>
      </w:tblGrid>
      <w:tr w:rsidR="003B19EC">
        <w:tc>
          <w:tcPr>
            <w:tcW w:w="4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B19EC" w:rsidRDefault="003B19EC">
            <w:pPr>
              <w:spacing w:after="0" w:line="240" w:lineRule="auto"/>
              <w:rPr>
                <w:sz w:val="26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2 </w:t>
            </w:r>
          </w:p>
          <w:p w:rsidR="003B19EC" w:rsidRDefault="0051152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соглашению о взаимодействии между </w:t>
            </w:r>
            <w:r>
              <w:rPr>
                <w:rFonts w:ascii="Times New Roman" w:hAnsi="Times New Roman"/>
                <w:sz w:val="28"/>
              </w:rPr>
              <w:t>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Предгорного муниципального района Ставропольского края № 11-ОМС</w:t>
            </w:r>
          </w:p>
        </w:tc>
      </w:tr>
    </w:tbl>
    <w:p w:rsidR="003B19EC" w:rsidRDefault="003B19EC">
      <w:pPr>
        <w:rPr>
          <w:sz w:val="26"/>
        </w:rPr>
      </w:pPr>
    </w:p>
    <w:p w:rsidR="003B19EC" w:rsidRDefault="00511525">
      <w:pPr>
        <w:spacing w:after="0" w:line="240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Перечень </w:t>
      </w:r>
      <w:r>
        <w:rPr>
          <w:rFonts w:ascii="Times New Roman" w:hAnsi="Times New Roman"/>
          <w:b/>
          <w:sz w:val="28"/>
        </w:rPr>
        <w:t>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(муниципальных) услуг Органа</w:t>
      </w:r>
    </w:p>
    <w:p w:rsidR="003B19EC" w:rsidRDefault="003B19EC">
      <w:pPr>
        <w:spacing w:line="240" w:lineRule="exact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4269"/>
        <w:gridCol w:w="2364"/>
        <w:gridCol w:w="2374"/>
      </w:tblGrid>
      <w:tr w:rsidR="003B19EC">
        <w:trPr>
          <w:trHeight w:val="895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9EC" w:rsidRDefault="003B19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</w:p>
          <w:p w:rsidR="003B19EC" w:rsidRDefault="0051152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</w:p>
          <w:p w:rsidR="003B19EC" w:rsidRDefault="0051152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9EC" w:rsidRDefault="0051152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МФЦ</w:t>
            </w:r>
          </w:p>
          <w:p w:rsidR="003B19EC" w:rsidRDefault="0051152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(привлекаемой ор</w:t>
            </w:r>
            <w:r>
              <w:rPr>
                <w:rFonts w:ascii="Times New Roman" w:hAnsi="Times New Roman"/>
                <w:sz w:val="28"/>
              </w:rPr>
              <w:t>ганизации)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9EC" w:rsidRDefault="00511525">
            <w:pPr>
              <w:spacing w:after="0" w:line="240" w:lineRule="exact"/>
              <w:ind w:right="-6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Местонахождение МФЦ (привлекаемой организации)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9EC" w:rsidRDefault="0051152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Контактная информация: телефон и адрес электронной почты </w:t>
            </w:r>
          </w:p>
        </w:tc>
      </w:tr>
      <w:tr w:rsidR="003B19EC">
        <w:trPr>
          <w:trHeight w:val="95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9EC" w:rsidRDefault="0051152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9EC" w:rsidRDefault="0051152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9EC" w:rsidRDefault="00511525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9EC" w:rsidRDefault="00511525">
            <w:pPr>
              <w:spacing w:line="24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3B19EC">
        <w:trPr>
          <w:trHeight w:val="24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B19EC" w:rsidRDefault="00511525">
            <w:pPr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1.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B19EC" w:rsidRDefault="00511525">
            <w:pPr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МКУ «Многофункциональный центр предоставления государственных и муниципальных услуг Предгорного муниципального округа»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B19EC" w:rsidRDefault="00511525">
            <w:pPr>
              <w:spacing w:after="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357351,</w:t>
            </w:r>
          </w:p>
          <w:p w:rsidR="003B19EC" w:rsidRDefault="00511525">
            <w:pPr>
              <w:spacing w:after="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Ставропольский край, </w:t>
            </w:r>
          </w:p>
          <w:p w:rsidR="003B19EC" w:rsidRDefault="00511525">
            <w:pPr>
              <w:spacing w:after="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Предгорный район, </w:t>
            </w:r>
          </w:p>
          <w:p w:rsidR="003B19EC" w:rsidRDefault="00511525">
            <w:pPr>
              <w:spacing w:after="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ст. Ессентукская, ул. Гагарина, 100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B19EC" w:rsidRDefault="00511525">
            <w:pPr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8 (87934) 4-85-27</w:t>
            </w:r>
          </w:p>
          <w:p w:rsidR="003B19EC" w:rsidRDefault="00511525">
            <w:pPr>
              <w:jc w:val="center"/>
              <w:rPr>
                <w:rFonts w:ascii="XO Thames" w:hAnsi="XO Thames"/>
                <w:sz w:val="28"/>
              </w:rPr>
            </w:pPr>
            <w:hyperlink r:id="rId18" w:history="1">
              <w:r>
                <w:rPr>
                  <w:rStyle w:val="17"/>
                  <w:rFonts w:ascii="XO Thames" w:hAnsi="XO Thames"/>
                  <w:sz w:val="28"/>
                </w:rPr>
                <w:t>mfcpmr@yandex.ru</w:t>
              </w:r>
            </w:hyperlink>
          </w:p>
        </w:tc>
      </w:tr>
    </w:tbl>
    <w:p w:rsidR="003B19EC" w:rsidRDefault="003B19EC">
      <w:pPr>
        <w:widowControl w:val="0"/>
        <w:spacing w:after="0" w:line="240" w:lineRule="exact"/>
        <w:rPr>
          <w:rFonts w:ascii="Times New Roman" w:hAnsi="Times New Roman"/>
          <w:sz w:val="26"/>
        </w:rPr>
      </w:pPr>
    </w:p>
    <w:p w:rsidR="003B19EC" w:rsidRDefault="003B19EC">
      <w:pPr>
        <w:widowControl w:val="0"/>
        <w:spacing w:after="0" w:line="240" w:lineRule="exact"/>
        <w:rPr>
          <w:rFonts w:ascii="Times New Roman" w:hAnsi="Times New Roman"/>
          <w:sz w:val="26"/>
        </w:rPr>
      </w:pPr>
    </w:p>
    <w:p w:rsidR="003B19EC" w:rsidRDefault="003B19EC">
      <w:pPr>
        <w:widowControl w:val="0"/>
        <w:spacing w:after="0" w:line="240" w:lineRule="exact"/>
        <w:rPr>
          <w:rFonts w:ascii="Times New Roman" w:hAnsi="Times New Roman"/>
          <w:sz w:val="26"/>
        </w:rPr>
      </w:pPr>
    </w:p>
    <w:p w:rsidR="003B19EC" w:rsidRDefault="003B19EC">
      <w:pPr>
        <w:widowControl w:val="0"/>
        <w:spacing w:after="0" w:line="240" w:lineRule="exact"/>
        <w:rPr>
          <w:rFonts w:ascii="Times New Roman" w:hAnsi="Times New Roman"/>
          <w:sz w:val="26"/>
        </w:rPr>
      </w:pPr>
    </w:p>
    <w:p w:rsidR="003B19EC" w:rsidRDefault="003B19EC">
      <w:pPr>
        <w:widowControl w:val="0"/>
        <w:spacing w:after="0" w:line="240" w:lineRule="exact"/>
        <w:rPr>
          <w:rFonts w:ascii="Times New Roman" w:hAnsi="Times New Roman"/>
          <w:sz w:val="26"/>
        </w:rPr>
      </w:pPr>
    </w:p>
    <w:p w:rsidR="003B19EC" w:rsidRDefault="00511525">
      <w:pPr>
        <w:widowControl w:val="0"/>
        <w:spacing w:after="0" w:line="240" w:lineRule="exact"/>
        <w:rPr>
          <w:rFonts w:ascii="Times New Roman" w:hAnsi="Times New Roman"/>
          <w:sz w:val="26"/>
        </w:rPr>
      </w:pPr>
      <w:r>
        <w:br w:type="page"/>
      </w:r>
    </w:p>
    <w:p w:rsidR="003B19EC" w:rsidRDefault="00511525">
      <w:pPr>
        <w:spacing w:after="0" w:line="240" w:lineRule="exact"/>
        <w:ind w:left="453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</w:t>
      </w:r>
    </w:p>
    <w:p w:rsidR="003B19EC" w:rsidRDefault="00511525">
      <w:pPr>
        <w:spacing w:after="0" w:line="240" w:lineRule="exact"/>
        <w:ind w:left="453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соглашению о взаимодействии между государственным казенным учреждением </w:t>
      </w:r>
      <w:r>
        <w:rPr>
          <w:rFonts w:ascii="Times New Roman" w:hAnsi="Times New Roman"/>
          <w:sz w:val="28"/>
        </w:rPr>
        <w:t>Ставропольского края «Многофункциональный центр предоставления государственных и муниципальных услуг в Ставропольском крае» и администрацией Предгорного муниципального района Ставропольского края № 11-ОМС</w:t>
      </w:r>
    </w:p>
    <w:p w:rsidR="003B19EC" w:rsidRDefault="003B19EC">
      <w:pPr>
        <w:spacing w:after="0" w:line="240" w:lineRule="exact"/>
        <w:ind w:firstLine="708"/>
        <w:jc w:val="center"/>
        <w:rPr>
          <w:rFonts w:ascii="Times New Roman" w:hAnsi="Times New Roman"/>
          <w:b/>
          <w:sz w:val="26"/>
        </w:rPr>
      </w:pPr>
      <w:bookmarkStart w:id="5" w:name="P512"/>
      <w:bookmarkEnd w:id="5"/>
    </w:p>
    <w:p w:rsidR="003B19EC" w:rsidRDefault="00511525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 электронного взаимодействия при предоставл</w:t>
      </w:r>
      <w:r>
        <w:rPr>
          <w:rFonts w:ascii="Times New Roman" w:hAnsi="Times New Roman"/>
          <w:b/>
          <w:sz w:val="28"/>
        </w:rPr>
        <w:t>ении государственных (муниципальных) услуг</w:t>
      </w:r>
    </w:p>
    <w:p w:rsidR="003B19EC" w:rsidRDefault="003B19EC">
      <w:pPr>
        <w:spacing w:after="0" w:line="240" w:lineRule="exact"/>
        <w:ind w:firstLine="709"/>
        <w:jc w:val="both"/>
        <w:rPr>
          <w:rFonts w:ascii="Times New Roman" w:hAnsi="Times New Roman"/>
          <w:sz w:val="28"/>
        </w:rPr>
      </w:pPr>
    </w:p>
    <w:p w:rsidR="003B19EC" w:rsidRDefault="003B19EC">
      <w:pPr>
        <w:spacing w:after="0" w:line="240" w:lineRule="exact"/>
        <w:ind w:firstLine="709"/>
        <w:jc w:val="both"/>
        <w:rPr>
          <w:rFonts w:ascii="Times New Roman" w:hAnsi="Times New Roman"/>
          <w:sz w:val="28"/>
        </w:rPr>
      </w:pP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наличии технической возможности взаимодействие между УМФЦ, МФЦ и Органом в электронной форме при организации предоставления государственных (муниципальных) услуг осуществляется путем отправки электронных </w:t>
      </w:r>
      <w:r>
        <w:rPr>
          <w:rFonts w:ascii="Times New Roman" w:hAnsi="Times New Roman"/>
          <w:sz w:val="28"/>
        </w:rPr>
        <w:t>пакетов документов из автоматизированной информационной системы МФЦ в 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</w:t>
      </w:r>
      <w:r>
        <w:rPr>
          <w:rFonts w:ascii="Times New Roman" w:hAnsi="Times New Roman"/>
          <w:sz w:val="28"/>
        </w:rPr>
        <w:t>едоставляемых (исполняемых) органами исполнительной власти Ставропольского края (далее соответственно – ГИС МФЦ, ЕИАС СК).</w:t>
      </w:r>
    </w:p>
    <w:p w:rsidR="003B19EC" w:rsidRDefault="005115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</w:t>
      </w:r>
      <w:r>
        <w:rPr>
          <w:rFonts w:ascii="Times New Roman" w:hAnsi="Times New Roman"/>
          <w:sz w:val="28"/>
        </w:rPr>
        <w:t>валифицированной электронной подписью уполномоченного должностного лица Органа, с использованием ЕИАС СК.</w:t>
      </w:r>
    </w:p>
    <w:p w:rsidR="003B19EC" w:rsidRDefault="0051152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МФЦ обеспечивают составление и выдачу заявителям документов на бумажном носителе, подтверждающих содержание электронных документов, полученных по </w:t>
      </w:r>
      <w:r>
        <w:rPr>
          <w:rFonts w:ascii="Times New Roman" w:hAnsi="Times New Roman"/>
          <w:sz w:val="28"/>
        </w:rPr>
        <w:t>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</w:t>
      </w:r>
      <w:r>
        <w:rPr>
          <w:rFonts w:ascii="Times New Roman" w:hAnsi="Times New Roman"/>
          <w:sz w:val="28"/>
        </w:rPr>
        <w:t>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</w:t>
      </w:r>
      <w:r>
        <w:rPr>
          <w:rFonts w:ascii="Times New Roman" w:hAnsi="Times New Roman"/>
          <w:sz w:val="28"/>
        </w:rPr>
        <w:t>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</w:t>
      </w:r>
      <w:r>
        <w:rPr>
          <w:rFonts w:ascii="Times New Roman" w:hAnsi="Times New Roman"/>
          <w:sz w:val="28"/>
        </w:rPr>
        <w:t>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250, а также заверение экземпляра электронного документа на бумажном носит</w:t>
      </w:r>
      <w:r>
        <w:rPr>
          <w:rFonts w:ascii="Times New Roman" w:hAnsi="Times New Roman"/>
          <w:sz w:val="28"/>
        </w:rPr>
        <w:t>еле с использованием надписи и печати МФЦ.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</w:t>
      </w:r>
      <w:r>
        <w:rPr>
          <w:rFonts w:ascii="Times New Roman" w:hAnsi="Times New Roman"/>
          <w:sz w:val="28"/>
        </w:rPr>
        <w:t xml:space="preserve">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</w:t>
      </w:r>
      <w:r>
        <w:rPr>
          <w:rFonts w:ascii="Times New Roman" w:hAnsi="Times New Roman"/>
          <w:sz w:val="28"/>
        </w:rPr>
        <w:t>ставляющего государственную (муниципальную) услугу, и содержит реквизиты сертификата ключа проверки электронной подписи:</w:t>
      </w:r>
    </w:p>
    <w:p w:rsidR="003B19EC" w:rsidRDefault="0051152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серийный номер сертификата ключа проверки электронной подписи; </w:t>
      </w:r>
    </w:p>
    <w:p w:rsidR="003B19EC" w:rsidRDefault="0051152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действия сертификата ключа проверки электронной подписи;</w:t>
      </w:r>
    </w:p>
    <w:p w:rsidR="003B19EC" w:rsidRDefault="0051152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фамилия, </w:t>
      </w:r>
      <w:r>
        <w:rPr>
          <w:rFonts w:ascii="Times New Roman" w:hAnsi="Times New Roman"/>
          <w:sz w:val="28"/>
        </w:rPr>
        <w:t>имя, отчество (если имеется) владельца сертификата ключа проверки электронной подписи.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 печати для заверения документов при предоставлении государственных (муниципальных) услуг Органа в МФЦ:</w:t>
      </w:r>
    </w:p>
    <w:p w:rsidR="003B19EC" w:rsidRDefault="003B19E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3B19EC" w:rsidRDefault="003B19E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3B19EC" w:rsidRDefault="0051152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noProof/>
        </w:rPr>
        <w:drawing>
          <wp:inline distT="0" distB="0" distL="0" distR="0">
            <wp:extent cx="1865629" cy="180784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1865629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9EC" w:rsidRDefault="003B19E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Печать имеет круглую форму (диаметр окружности 38-42 м</w:t>
      </w:r>
      <w:r>
        <w:rPr>
          <w:rFonts w:ascii="Times New Roman" w:hAnsi="Times New Roman"/>
          <w:sz w:val="28"/>
        </w:rPr>
        <w:t>м).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центре печати располагается текст в четыре строки «Мои документы государственные и муниципальные услуги».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Печать должна содержать следующие обязательные реквизиты: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полное наименование учреждения на русском языке с указанием организационно-правовой фо</w:t>
      </w:r>
      <w:r>
        <w:rPr>
          <w:rFonts w:ascii="Times New Roman" w:hAnsi="Times New Roman"/>
          <w:sz w:val="28"/>
        </w:rPr>
        <w:t>рмы;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нахождения учреждения;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государственной регистрационный номер (ОГРН);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идентификационный номер налогоплательщика (ИНН).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3B19EC" w:rsidRDefault="003B19E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3B19EC" w:rsidRDefault="003B19E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3B19EC" w:rsidRDefault="003B19EC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 надписи, содержащей сведения о сотруднике МФЦ, подготовившем экземпляр элек</w:t>
      </w:r>
      <w:r>
        <w:rPr>
          <w:rFonts w:ascii="Times New Roman" w:hAnsi="Times New Roman"/>
          <w:sz w:val="28"/>
        </w:rPr>
        <w:t>тронного документа на бумажном носителе:</w:t>
      </w:r>
    </w:p>
    <w:p w:rsidR="003B19EC" w:rsidRDefault="003B19E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ff0"/>
        <w:tblW w:w="0" w:type="auto"/>
        <w:tblInd w:w="2263" w:type="dxa"/>
        <w:tblLayout w:type="fixed"/>
        <w:tblLook w:val="04A0" w:firstRow="1" w:lastRow="0" w:firstColumn="1" w:lastColumn="0" w:noHBand="0" w:noVBand="1"/>
      </w:tblPr>
      <w:tblGrid>
        <w:gridCol w:w="4253"/>
      </w:tblGrid>
      <w:tr w:rsidR="003B19EC">
        <w:tc>
          <w:tcPr>
            <w:tcW w:w="4253" w:type="dxa"/>
          </w:tcPr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355000, г. Ставрополь, ул. Мира, 282а</w:t>
            </w:r>
          </w:p>
          <w:p w:rsidR="003B19EC" w:rsidRDefault="003B19EC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Документ получен по электронным каналам </w:t>
            </w:r>
            <w:r>
              <w:rPr>
                <w:rFonts w:ascii="Times New Roman" w:hAnsi="Times New Roman"/>
                <w:sz w:val="16"/>
              </w:rPr>
              <w:t>связи с использованием электронной цифровой подписи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______________________    ____________________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(Ф.И.О. сотрудника)                       (подпись)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______________________    ____________________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(дата)                                               (врем</w:t>
            </w:r>
            <w:r>
              <w:rPr>
                <w:rFonts w:ascii="Times New Roman" w:hAnsi="Times New Roman"/>
                <w:sz w:val="16"/>
              </w:rPr>
              <w:t>я)</w:t>
            </w:r>
          </w:p>
          <w:p w:rsidR="003B19EC" w:rsidRDefault="003B19EC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3B19EC" w:rsidRDefault="003B19E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либо </w:t>
      </w:r>
    </w:p>
    <w:tbl>
      <w:tblPr>
        <w:tblStyle w:val="aff0"/>
        <w:tblW w:w="0" w:type="auto"/>
        <w:tblInd w:w="2263" w:type="dxa"/>
        <w:tblLayout w:type="fixed"/>
        <w:tblLook w:val="04A0" w:firstRow="1" w:lastRow="0" w:firstColumn="1" w:lastColumn="0" w:noHBand="0" w:noVBand="1"/>
      </w:tblPr>
      <w:tblGrid>
        <w:gridCol w:w="4253"/>
      </w:tblGrid>
      <w:tr w:rsidR="003B19EC">
        <w:tc>
          <w:tcPr>
            <w:tcW w:w="4253" w:type="dxa"/>
          </w:tcPr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Составил ______________________    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  (Ф.И.О. сотрудника)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Ставропольский край, г. Ставрополь, ул. </w:t>
            </w:r>
            <w:r>
              <w:rPr>
                <w:rFonts w:ascii="Times New Roman" w:hAnsi="Times New Roman"/>
                <w:sz w:val="16"/>
              </w:rPr>
              <w:t>Мира, 282а</w:t>
            </w:r>
          </w:p>
          <w:p w:rsidR="003B19EC" w:rsidRDefault="003B19EC">
            <w:pPr>
              <w:jc w:val="center"/>
              <w:rPr>
                <w:rFonts w:ascii="Times New Roman" w:hAnsi="Times New Roman"/>
                <w:sz w:val="6"/>
              </w:rPr>
            </w:pP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____________________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(подпись)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______________________    ____________________</w:t>
            </w:r>
          </w:p>
          <w:p w:rsidR="003B19EC" w:rsidRDefault="0051152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(дата)                                               (время)</w:t>
            </w:r>
          </w:p>
          <w:p w:rsidR="003B19EC" w:rsidRDefault="003B19EC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3B19EC" w:rsidRDefault="003B19E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Надпись имеет форму прямоугольника (длина 75 мм, ширина 35 мм).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надписи указывается: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полное наименов</w:t>
      </w:r>
      <w:r>
        <w:rPr>
          <w:rFonts w:ascii="Times New Roman" w:hAnsi="Times New Roman"/>
          <w:sz w:val="28"/>
        </w:rPr>
        <w:t>ание и место нахождения МФЦ, составившего экземпляр электронного документа на бумажном носителе;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фамилия, имя, отчество уполномоченного сотрудника;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подпись уполномоченного сотрудника;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дата и время составления экземпляра электронного документа на бумажном </w:t>
      </w:r>
      <w:r>
        <w:rPr>
          <w:rFonts w:ascii="Times New Roman" w:hAnsi="Times New Roman"/>
          <w:sz w:val="28"/>
        </w:rPr>
        <w:t>носителе.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3B19EC" w:rsidRDefault="0051152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Оттиск печати должен за</w:t>
      </w:r>
      <w:r>
        <w:rPr>
          <w:rFonts w:ascii="Times New Roman" w:hAnsi="Times New Roman"/>
          <w:sz w:val="28"/>
        </w:rPr>
        <w:t>хватывать часть подписи уполномоченного сотрудника.</w:t>
      </w:r>
    </w:p>
    <w:p w:rsidR="003B19EC" w:rsidRDefault="00511525">
      <w:pPr>
        <w:spacing w:after="0" w:line="240" w:lineRule="auto"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</w:t>
      </w:r>
    </w:p>
    <w:sectPr w:rsidR="003B19EC">
      <w:headerReference w:type="default" r:id="rId20"/>
      <w:pgSz w:w="11909" w:h="16838"/>
      <w:pgMar w:top="1560" w:right="710" w:bottom="1276" w:left="1560" w:header="0" w:footer="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525" w:rsidRDefault="00511525">
      <w:pPr>
        <w:spacing w:after="0" w:line="240" w:lineRule="auto"/>
      </w:pPr>
      <w:r>
        <w:separator/>
      </w:r>
    </w:p>
  </w:endnote>
  <w:endnote w:type="continuationSeparator" w:id="0">
    <w:p w:rsidR="00511525" w:rsidRDefault="0051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525" w:rsidRDefault="00511525">
      <w:pPr>
        <w:spacing w:after="0" w:line="240" w:lineRule="auto"/>
      </w:pPr>
      <w:r>
        <w:separator/>
      </w:r>
    </w:p>
  </w:footnote>
  <w:footnote w:type="continuationSeparator" w:id="0">
    <w:p w:rsidR="00511525" w:rsidRDefault="00511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EC" w:rsidRDefault="00511525">
    <w:pPr>
      <w:framePr w:wrap="around" w:vAnchor="text" w:hAnchor="margin" w:xAlign="right" w:y="1"/>
    </w:pPr>
    <w:r>
      <w:fldChar w:fldCharType="begin"/>
    </w:r>
    <w:r>
      <w:instrText xml:space="preserve">PAGE </w:instrText>
    </w:r>
    <w:r w:rsidR="007A23E0">
      <w:fldChar w:fldCharType="separate"/>
    </w:r>
    <w:r w:rsidR="007A23E0">
      <w:rPr>
        <w:noProof/>
      </w:rPr>
      <w:t>2</w:t>
    </w:r>
    <w:r>
      <w:fldChar w:fldCharType="end"/>
    </w:r>
  </w:p>
  <w:p w:rsidR="003B19EC" w:rsidRDefault="003B19EC">
    <w:pPr>
      <w:pStyle w:val="ad"/>
      <w:jc w:val="center"/>
    </w:pPr>
  </w:p>
  <w:p w:rsidR="003B19EC" w:rsidRDefault="003B19EC">
    <w:pPr>
      <w:pStyle w:val="ad"/>
      <w:jc w:val="center"/>
    </w:pPr>
  </w:p>
  <w:p w:rsidR="003B19EC" w:rsidRDefault="003B19EC">
    <w:pPr>
      <w:pStyle w:val="ad"/>
      <w:jc w:val="right"/>
      <w:rPr>
        <w:rFonts w:ascii="Times New Roman" w:hAnsi="Times New Roman"/>
        <w:sz w:val="28"/>
      </w:rPr>
    </w:pPr>
  </w:p>
  <w:p w:rsidR="003B19EC" w:rsidRDefault="003B19E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EC" w:rsidRDefault="00511525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end"/>
    </w:r>
  </w:p>
  <w:p w:rsidR="003B19EC" w:rsidRDefault="003B19EC">
    <w:pPr>
      <w:pStyle w:val="ad"/>
      <w:jc w:val="center"/>
    </w:pPr>
  </w:p>
  <w:p w:rsidR="003B19EC" w:rsidRDefault="003B19EC">
    <w:pPr>
      <w:pStyle w:val="ad"/>
      <w:jc w:val="center"/>
    </w:pPr>
  </w:p>
  <w:p w:rsidR="003B19EC" w:rsidRDefault="003B19EC">
    <w:pPr>
      <w:pStyle w:val="ad"/>
      <w:jc w:val="right"/>
      <w:rPr>
        <w:rFonts w:ascii="Times New Roman" w:hAnsi="Times New Roman"/>
        <w:sz w:val="28"/>
      </w:rPr>
    </w:pPr>
  </w:p>
  <w:p w:rsidR="003B19EC" w:rsidRDefault="003B19EC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9EC" w:rsidRDefault="00511525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end"/>
    </w:r>
  </w:p>
  <w:p w:rsidR="003B19EC" w:rsidRDefault="003B19EC">
    <w:pPr>
      <w:pStyle w:val="ad"/>
      <w:jc w:val="center"/>
    </w:pPr>
  </w:p>
  <w:p w:rsidR="003B19EC" w:rsidRDefault="003B19EC">
    <w:pPr>
      <w:pStyle w:val="ad"/>
      <w:jc w:val="center"/>
    </w:pPr>
  </w:p>
  <w:p w:rsidR="003B19EC" w:rsidRDefault="003B19EC">
    <w:pPr>
      <w:pStyle w:val="ad"/>
      <w:jc w:val="right"/>
      <w:rPr>
        <w:rFonts w:ascii="Times New Roman" w:hAnsi="Times New Roman"/>
        <w:sz w:val="28"/>
      </w:rPr>
    </w:pPr>
  </w:p>
  <w:p w:rsidR="003B19EC" w:rsidRDefault="003B19E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C059D"/>
    <w:multiLevelType w:val="multilevel"/>
    <w:tmpl w:val="12FA6536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color w:val="000000"/>
        <w:spacing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EDC68C0"/>
    <w:multiLevelType w:val="multilevel"/>
    <w:tmpl w:val="A47497CE"/>
    <w:lvl w:ilvl="0">
      <w:start w:val="1"/>
      <w:numFmt w:val="decimal"/>
      <w:lvlText w:val="%1."/>
      <w:lvlJc w:val="left"/>
      <w:pPr>
        <w:ind w:left="612" w:hanging="612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3D69E6"/>
    <w:multiLevelType w:val="multilevel"/>
    <w:tmpl w:val="F8A6936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EC"/>
    <w:rsid w:val="003B19EC"/>
    <w:rsid w:val="00511525"/>
    <w:rsid w:val="007A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E4DBE-C98D-4796-A8A9-88D5DECF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52" w:lineRule="auto"/>
    </w:pPr>
    <w:rPr>
      <w:rFonts w:ascii="Calibri" w:hAnsi="Calibri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rFonts w:ascii="Calibri" w:hAnsi="Calibri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rFonts w:ascii="Calibri" w:hAnsi="Calibri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Calibri" w:hAnsi="Calibri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rFonts w:ascii="Calibri" w:hAnsi="Calibri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rFonts w:ascii="Calibri" w:hAnsi="Calibri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13"/>
    <w:link w:val="FooterChar"/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Гиперссылка1"/>
    <w:link w:val="17"/>
    <w:rPr>
      <w:rFonts w:ascii="Times New Roman" w:hAnsi="Times New Roman"/>
      <w:color w:val="0066CC"/>
      <w:u w:val="single"/>
    </w:rPr>
  </w:style>
  <w:style w:type="character" w:customStyle="1" w:styleId="17">
    <w:name w:val="Гиперссылка1"/>
    <w:link w:val="16"/>
    <w:rPr>
      <w:rFonts w:ascii="Times New Roman" w:hAnsi="Times New Roman"/>
      <w:color w:val="0066CC"/>
      <w:u w:val="single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Calibri" w:hAnsi="Calibri"/>
      <w:b/>
      <w:sz w:val="20"/>
    </w:rPr>
  </w:style>
  <w:style w:type="paragraph" w:styleId="a9">
    <w:name w:val="Intense Quote"/>
    <w:basedOn w:val="a"/>
    <w:next w:val="a"/>
    <w:link w:val="aa"/>
    <w:pPr>
      <w:ind w:left="720" w:right="720"/>
    </w:pPr>
    <w:rPr>
      <w:i/>
    </w:rPr>
  </w:style>
  <w:style w:type="character" w:customStyle="1" w:styleId="aa">
    <w:name w:val="Выделенная цитата Знак"/>
    <w:basedOn w:val="1"/>
    <w:link w:val="a9"/>
    <w:rPr>
      <w:rFonts w:ascii="Calibri" w:hAnsi="Calibri"/>
      <w:i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styleId="a6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Pr>
      <w:rFonts w:ascii="Calibri" w:hAnsi="Calibri"/>
      <w:sz w:val="20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customStyle="1" w:styleId="1a">
    <w:name w:val="Знак примечания1"/>
    <w:basedOn w:val="12"/>
    <w:link w:val="1b"/>
    <w:rPr>
      <w:sz w:val="16"/>
    </w:rPr>
  </w:style>
  <w:style w:type="character" w:customStyle="1" w:styleId="1b">
    <w:name w:val="Знак примечания1"/>
    <w:basedOn w:val="13"/>
    <w:link w:val="1a"/>
    <w:rPr>
      <w:sz w:val="16"/>
    </w:rPr>
  </w:style>
  <w:style w:type="paragraph" w:styleId="ab">
    <w:name w:val="caption"/>
    <w:basedOn w:val="a"/>
    <w:next w:val="a"/>
    <w:link w:val="ac"/>
    <w:pPr>
      <w:spacing w:line="276" w:lineRule="auto"/>
    </w:pPr>
    <w:rPr>
      <w:b/>
      <w:color w:val="5B9BD5" w:themeColor="accent1"/>
      <w:sz w:val="18"/>
    </w:rPr>
  </w:style>
  <w:style w:type="character" w:customStyle="1" w:styleId="ac">
    <w:name w:val="Название объекта Знак"/>
    <w:basedOn w:val="1"/>
    <w:link w:val="ab"/>
    <w:rPr>
      <w:rFonts w:ascii="Calibri" w:hAnsi="Calibri"/>
      <w:b/>
      <w:color w:val="5B9BD5" w:themeColor="accent1"/>
      <w:sz w:val="18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1"/>
    <w:link w:val="ad"/>
    <w:rPr>
      <w:rFonts w:ascii="Calibri" w:hAnsi="Calibri"/>
    </w:rPr>
  </w:style>
  <w:style w:type="paragraph" w:customStyle="1" w:styleId="1c">
    <w:name w:val="Знак сноски1"/>
    <w:basedOn w:val="12"/>
    <w:link w:val="1d"/>
    <w:rPr>
      <w:vertAlign w:val="superscript"/>
    </w:rPr>
  </w:style>
  <w:style w:type="character" w:customStyle="1" w:styleId="1d">
    <w:name w:val="Знак сноски1"/>
    <w:basedOn w:val="13"/>
    <w:link w:val="1c"/>
    <w:rPr>
      <w:vertAlign w:val="superscript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f">
    <w:name w:val="TOC Heading"/>
    <w:link w:val="af0"/>
  </w:style>
  <w:style w:type="character" w:customStyle="1" w:styleId="af0">
    <w:name w:val="Заголовок оглавления Знак"/>
    <w:link w:val="af"/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33">
    <w:name w:val="Гиперссылка3"/>
    <w:link w:val="af1"/>
    <w:rPr>
      <w:color w:val="0000FF"/>
      <w:u w:val="single"/>
    </w:rPr>
  </w:style>
  <w:style w:type="character" w:styleId="af1">
    <w:name w:val="Hyperlink"/>
    <w:link w:val="3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="Calibri" w:hAnsi="Calibri"/>
      <w:sz w:val="20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1e">
    <w:name w:val="toc 1"/>
    <w:basedOn w:val="a"/>
    <w:next w:val="a"/>
    <w:link w:val="1f"/>
    <w:uiPriority w:val="39"/>
    <w:pPr>
      <w:spacing w:after="57"/>
    </w:pPr>
  </w:style>
  <w:style w:type="character" w:customStyle="1" w:styleId="1f">
    <w:name w:val="Оглавление 1 Знак"/>
    <w:basedOn w:val="1"/>
    <w:link w:val="1e"/>
    <w:rPr>
      <w:rFonts w:ascii="Calibri" w:hAnsi="Calibri"/>
    </w:rPr>
  </w:style>
  <w:style w:type="paragraph" w:customStyle="1" w:styleId="1f0">
    <w:name w:val="Знак концевой сноски1"/>
    <w:basedOn w:val="12"/>
    <w:link w:val="1f1"/>
    <w:rPr>
      <w:vertAlign w:val="superscript"/>
    </w:rPr>
  </w:style>
  <w:style w:type="character" w:customStyle="1" w:styleId="1f1">
    <w:name w:val="Знак концевой сноски1"/>
    <w:basedOn w:val="13"/>
    <w:link w:val="1f0"/>
    <w:rPr>
      <w:vertAlign w:val="superscript"/>
    </w:rPr>
  </w:style>
  <w:style w:type="paragraph" w:styleId="af2">
    <w:name w:val="No Spacing"/>
    <w:link w:val="af3"/>
    <w:pPr>
      <w:spacing w:after="0" w:line="240" w:lineRule="auto"/>
    </w:pPr>
  </w:style>
  <w:style w:type="character" w:customStyle="1" w:styleId="af3">
    <w:name w:val="Без интервала Знак"/>
    <w:link w:val="af2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2">
    <w:name w:val="Заголовок №1"/>
    <w:basedOn w:val="a"/>
    <w:link w:val="1f3"/>
    <w:pPr>
      <w:widowControl w:val="0"/>
      <w:spacing w:before="300" w:after="420" w:line="240" w:lineRule="atLeast"/>
      <w:ind w:left="1540" w:hanging="1540"/>
      <w:jc w:val="both"/>
      <w:outlineLvl w:val="0"/>
    </w:pPr>
    <w:rPr>
      <w:rFonts w:ascii="Times New Roman" w:hAnsi="Times New Roman"/>
      <w:b/>
      <w:sz w:val="26"/>
    </w:rPr>
  </w:style>
  <w:style w:type="character" w:customStyle="1" w:styleId="1f3">
    <w:name w:val="Заголовок №1"/>
    <w:basedOn w:val="1"/>
    <w:link w:val="1f2"/>
    <w:rPr>
      <w:rFonts w:ascii="Times New Roman" w:hAnsi="Times New Roman"/>
      <w:b/>
      <w:sz w:val="26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rFonts w:ascii="Calibri" w:hAnsi="Calibri"/>
    </w:rPr>
  </w:style>
  <w:style w:type="paragraph" w:customStyle="1" w:styleId="25">
    <w:name w:val="Основной текст (2)"/>
    <w:basedOn w:val="a"/>
    <w:link w:val="26"/>
    <w:pPr>
      <w:widowControl w:val="0"/>
      <w:spacing w:before="120" w:after="0" w:line="240" w:lineRule="atLeast"/>
      <w:ind w:left="1040" w:hanging="1040"/>
      <w:jc w:val="both"/>
    </w:pPr>
    <w:rPr>
      <w:rFonts w:ascii="Times New Roman" w:hAnsi="Times New Roman"/>
      <w:b/>
      <w:sz w:val="26"/>
    </w:rPr>
  </w:style>
  <w:style w:type="character" w:customStyle="1" w:styleId="26">
    <w:name w:val="Основной текст (2)"/>
    <w:basedOn w:val="1"/>
    <w:link w:val="25"/>
    <w:rPr>
      <w:rFonts w:ascii="Times New Roman" w:hAnsi="Times New Roman"/>
      <w:b/>
      <w:sz w:val="26"/>
    </w:rPr>
  </w:style>
  <w:style w:type="paragraph" w:customStyle="1" w:styleId="27">
    <w:name w:val="Основной шрифт абзаца2"/>
    <w:link w:val="HeaderChar"/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13"/>
    <w:link w:val="Head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rFonts w:ascii="Calibri" w:hAnsi="Calibri"/>
    </w:rPr>
  </w:style>
  <w:style w:type="paragraph" w:styleId="af4">
    <w:name w:val="Balloon Text"/>
    <w:basedOn w:val="a"/>
    <w:link w:val="af5"/>
    <w:pPr>
      <w:spacing w:after="0" w:line="240" w:lineRule="auto"/>
    </w:pPr>
    <w:rPr>
      <w:rFonts w:ascii="Segoe UI" w:hAnsi="Segoe UI"/>
      <w:sz w:val="18"/>
    </w:rPr>
  </w:style>
  <w:style w:type="character" w:customStyle="1" w:styleId="af5">
    <w:name w:val="Текст выноски Знак"/>
    <w:basedOn w:val="1"/>
    <w:link w:val="af4"/>
    <w:rPr>
      <w:rFonts w:ascii="Segoe UI" w:hAnsi="Segoe UI"/>
      <w:sz w:val="18"/>
    </w:rPr>
  </w:style>
  <w:style w:type="paragraph" w:customStyle="1" w:styleId="43">
    <w:name w:val="Основной текст4"/>
    <w:basedOn w:val="a"/>
    <w:link w:val="44"/>
    <w:pPr>
      <w:widowControl w:val="0"/>
      <w:spacing w:after="300" w:line="322" w:lineRule="exact"/>
      <w:jc w:val="both"/>
    </w:pPr>
    <w:rPr>
      <w:rFonts w:ascii="Times New Roman" w:hAnsi="Times New Roman"/>
      <w:sz w:val="26"/>
    </w:rPr>
  </w:style>
  <w:style w:type="character" w:customStyle="1" w:styleId="44">
    <w:name w:val="Основной текст4"/>
    <w:basedOn w:val="1"/>
    <w:link w:val="43"/>
    <w:rPr>
      <w:rFonts w:ascii="Times New Roman" w:hAnsi="Times New Roman"/>
      <w:sz w:val="26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rFonts w:ascii="Calibri" w:hAnsi="Calibri"/>
    </w:rPr>
  </w:style>
  <w:style w:type="paragraph" w:styleId="af6">
    <w:name w:val="foot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1"/>
    <w:link w:val="af6"/>
    <w:rPr>
      <w:rFonts w:ascii="Calibri" w:hAnsi="Calibri"/>
    </w:rPr>
  </w:style>
  <w:style w:type="paragraph" w:customStyle="1" w:styleId="1f4">
    <w:name w:val="Основной текст1"/>
    <w:link w:val="1f5"/>
    <w:rPr>
      <w:rFonts w:ascii="Times New Roman" w:hAnsi="Times New Roman"/>
      <w:sz w:val="26"/>
      <w:highlight w:val="white"/>
    </w:rPr>
  </w:style>
  <w:style w:type="character" w:customStyle="1" w:styleId="1f5">
    <w:name w:val="Основной текст1"/>
    <w:link w:val="1f4"/>
    <w:rPr>
      <w:rFonts w:ascii="Times New Roman" w:hAnsi="Times New Roman"/>
      <w:sz w:val="26"/>
      <w:highlight w:val="white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styleId="af8">
    <w:name w:val="Subtitle"/>
    <w:basedOn w:val="a"/>
    <w:next w:val="a"/>
    <w:link w:val="af9"/>
    <w:uiPriority w:val="11"/>
    <w:qFormat/>
    <w:pPr>
      <w:spacing w:before="200" w:after="200"/>
    </w:pPr>
    <w:rPr>
      <w:sz w:val="24"/>
    </w:rPr>
  </w:style>
  <w:style w:type="character" w:customStyle="1" w:styleId="af9">
    <w:name w:val="Подзаголовок Знак"/>
    <w:basedOn w:val="1"/>
    <w:link w:val="af8"/>
    <w:rPr>
      <w:rFonts w:ascii="Calibri" w:hAnsi="Calibri"/>
      <w:sz w:val="24"/>
    </w:rPr>
  </w:style>
  <w:style w:type="paragraph" w:customStyle="1" w:styleId="1f6">
    <w:name w:val="Обычный1"/>
    <w:link w:val="1f7"/>
    <w:rPr>
      <w:rFonts w:ascii="Calibri" w:hAnsi="Calibri"/>
    </w:rPr>
  </w:style>
  <w:style w:type="character" w:customStyle="1" w:styleId="1f7">
    <w:name w:val="Обычный1"/>
    <w:link w:val="1f6"/>
    <w:rPr>
      <w:rFonts w:ascii="Calibri" w:hAnsi="Calibri"/>
    </w:rPr>
  </w:style>
  <w:style w:type="paragraph" w:styleId="afa">
    <w:name w:val="Title"/>
    <w:basedOn w:val="a"/>
    <w:next w:val="a"/>
    <w:link w:val="afb"/>
    <w:uiPriority w:val="10"/>
    <w:qFormat/>
    <w:pPr>
      <w:spacing w:before="300" w:after="200"/>
      <w:contextualSpacing/>
    </w:pPr>
    <w:rPr>
      <w:sz w:val="48"/>
    </w:rPr>
  </w:style>
  <w:style w:type="character" w:customStyle="1" w:styleId="afb">
    <w:name w:val="Название Знак"/>
    <w:basedOn w:val="1"/>
    <w:link w:val="afa"/>
    <w:rPr>
      <w:rFonts w:ascii="Calibri" w:hAnsi="Calibri"/>
      <w:sz w:val="48"/>
    </w:rPr>
  </w:style>
  <w:style w:type="paragraph" w:styleId="afc">
    <w:name w:val="endnote text"/>
    <w:basedOn w:val="a"/>
    <w:link w:val="afd"/>
    <w:pPr>
      <w:spacing w:after="0" w:line="240" w:lineRule="auto"/>
    </w:pPr>
    <w:rPr>
      <w:sz w:val="20"/>
    </w:rPr>
  </w:style>
  <w:style w:type="character" w:customStyle="1" w:styleId="afd">
    <w:name w:val="Текст концевой сноски Знак"/>
    <w:basedOn w:val="1"/>
    <w:link w:val="afc"/>
    <w:rPr>
      <w:rFonts w:ascii="Calibri" w:hAnsi="Calibri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styleId="afe">
    <w:name w:val="table of figures"/>
    <w:basedOn w:val="a"/>
    <w:next w:val="a"/>
    <w:link w:val="aff"/>
    <w:pPr>
      <w:spacing w:after="0"/>
    </w:pPr>
  </w:style>
  <w:style w:type="character" w:customStyle="1" w:styleId="aff">
    <w:name w:val="Перечень рисунков Знак"/>
    <w:basedOn w:val="1"/>
    <w:link w:val="afe"/>
    <w:rPr>
      <w:rFonts w:ascii="Calibri" w:hAnsi="Calibri"/>
    </w:rPr>
  </w:style>
  <w:style w:type="paragraph" w:styleId="28">
    <w:name w:val="Quote"/>
    <w:basedOn w:val="a"/>
    <w:next w:val="a"/>
    <w:link w:val="29"/>
    <w:pPr>
      <w:ind w:left="720" w:right="720"/>
    </w:pPr>
    <w:rPr>
      <w:i/>
    </w:rPr>
  </w:style>
  <w:style w:type="character" w:customStyle="1" w:styleId="29">
    <w:name w:val="Цитата 2 Знак"/>
    <w:basedOn w:val="1"/>
    <w:link w:val="28"/>
    <w:rPr>
      <w:rFonts w:ascii="Calibri" w:hAnsi="Calibri"/>
      <w:i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styleId="45">
    <w:name w:val="Plain Table 4"/>
    <w:basedOn w:val="a1"/>
    <w:pPr>
      <w:spacing w:after="0" w:line="240" w:lineRule="auto"/>
    </w:p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1f8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2a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styleId="af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styleId="1f9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umfcsk@mfc-stv.ru" TargetMode="External"/><Relationship Id="rId13" Type="http://schemas.openxmlformats.org/officeDocument/2006/relationships/hyperlink" Target="consultantplus://offline/ref=02FD13B2FE0DA413FE1BD1E489575CEEA96D7178C39F76DD7088B014360E5E93E9CCEA35D7F71B2FD6536F32D6EBCE2AA6423B5D5E799E44DCjDG" TargetMode="External"/><Relationship Id="rId18" Type="http://schemas.openxmlformats.org/officeDocument/2006/relationships/hyperlink" Target="mailto:mfcpmr@yandex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C35F9496C39E1CB0D563CE97943D7A7188970945918DF6666E281810E5DA542ED2C84240E6F14A1dBb9O" TargetMode="External"/><Relationship Id="rId12" Type="http://schemas.openxmlformats.org/officeDocument/2006/relationships/hyperlink" Target="consultantplus://offline/ref=02FD13B2FE0DA413FE1BD1F28A3B02E4AD662C73C19A78892ED4B643695E58C6A98CEC6086B34D2BD158256393A0C12BA7D5j5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2FD13B2FE0DA413FE1BD1F28A3B02E4AD662C73C19A798B29DDB643695E58C6A98CEC6086B34D2BD158256393A0C12BA7D5j5G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2FD13B2FE0DA413FE1BD1E489575CEEA96D7178C39F76DD7088B014360E5E93FBCCB239D6F70626D146396393DBj7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2FD13B2FE0DA413FE1BD1F28A3B02E4AD662C73C19A78892ED4B643695E58C6A98CEC6086B34D2BD158256393A0C12BA7D5j5G" TargetMode="External"/><Relationship Id="rId10" Type="http://schemas.openxmlformats.org/officeDocument/2006/relationships/hyperlink" Target="consultantplus://offline/ref=02FD13B2FE0DA413FE1BD1F28A3B02E4AD662C73C19A78892ED4B643695E58C6A98CEC6086B34D2BD158256393A0C12BA7D5j5G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9608</Words>
  <Characters>54772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Чаланова</dc:creator>
  <cp:lastModifiedBy>Наталья И. Чаланова</cp:lastModifiedBy>
  <cp:revision>3</cp:revision>
  <dcterms:created xsi:type="dcterms:W3CDTF">2025-11-17T06:29:00Z</dcterms:created>
  <dcterms:modified xsi:type="dcterms:W3CDTF">2025-11-17T06:29:00Z</dcterms:modified>
</cp:coreProperties>
</file>